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B740B" w14:textId="5E14639E" w:rsidR="008E221A" w:rsidRDefault="008E221A" w:rsidP="008E221A">
      <w:pPr>
        <w:spacing w:after="0" w:line="276" w:lineRule="auto"/>
        <w:jc w:val="center"/>
        <w:rPr>
          <w:rFonts w:eastAsia="Times New Roman" w:cstheme="minorHAnsi"/>
          <w:b/>
          <w:bCs/>
          <w:lang w:val="en-GB" w:eastAsia="en-GB"/>
        </w:rPr>
      </w:pPr>
      <w:bookmarkStart w:id="0" w:name="_Hlk100652598"/>
      <w:r w:rsidRPr="008E221A">
        <w:rPr>
          <w:rFonts w:eastAsia="Times New Roman" w:cstheme="minorHAnsi"/>
          <w:b/>
          <w:bCs/>
          <w:lang w:val="en-GB" w:eastAsia="en-GB"/>
        </w:rPr>
        <w:t xml:space="preserve">Mapping practical tools that facilitate the implementation of </w:t>
      </w:r>
      <w:r>
        <w:rPr>
          <w:rFonts w:eastAsia="Times New Roman" w:cstheme="minorHAnsi"/>
          <w:b/>
          <w:bCs/>
          <w:lang w:val="en-GB" w:eastAsia="en-GB"/>
        </w:rPr>
        <w:t xml:space="preserve">formal apprenticeship </w:t>
      </w:r>
      <w:r w:rsidRPr="008E221A">
        <w:rPr>
          <w:rFonts w:eastAsia="Times New Roman" w:cstheme="minorHAnsi"/>
          <w:b/>
          <w:bCs/>
          <w:lang w:val="en-GB" w:eastAsia="en-GB"/>
        </w:rPr>
        <w:t xml:space="preserve">in </w:t>
      </w:r>
      <w:r>
        <w:rPr>
          <w:rFonts w:eastAsia="Times New Roman" w:cstheme="minorHAnsi"/>
          <w:b/>
          <w:bCs/>
          <w:lang w:val="en-GB" w:eastAsia="en-GB"/>
        </w:rPr>
        <w:t>the</w:t>
      </w:r>
    </w:p>
    <w:p w14:paraId="548F2F5B" w14:textId="63D952F5" w:rsidR="008E221A" w:rsidRPr="008E221A" w:rsidRDefault="006152D1" w:rsidP="008E221A">
      <w:pPr>
        <w:spacing w:after="0" w:line="276" w:lineRule="auto"/>
        <w:jc w:val="center"/>
        <w:rPr>
          <w:rFonts w:eastAsia="Times New Roman" w:cstheme="minorHAnsi"/>
          <w:b/>
          <w:bCs/>
          <w:lang w:val="en-GB" w:eastAsia="en-GB"/>
        </w:rPr>
      </w:pPr>
      <w:r w:rsidRPr="006152D1">
        <w:rPr>
          <w:b/>
          <w:bCs/>
          <w:color w:val="000000" w:themeColor="text1"/>
          <w:lang w:val="en-GB"/>
        </w:rPr>
        <w:t>Arab Republic of Egypt</w:t>
      </w:r>
      <w:r w:rsidR="008E221A" w:rsidRPr="008E221A">
        <w:rPr>
          <w:rFonts w:eastAsia="Times New Roman" w:cstheme="minorHAnsi"/>
          <w:b/>
          <w:bCs/>
          <w:vertAlign w:val="superscript"/>
          <w:lang w:val="en-GB" w:eastAsia="en-GB"/>
        </w:rPr>
        <w:footnoteReference w:id="1"/>
      </w:r>
    </w:p>
    <w:p w14:paraId="1418887C" w14:textId="77777777" w:rsidR="008E221A" w:rsidRPr="008E221A" w:rsidRDefault="008E221A" w:rsidP="008E221A">
      <w:pPr>
        <w:spacing w:after="0" w:line="276" w:lineRule="auto"/>
        <w:jc w:val="center"/>
        <w:rPr>
          <w:rFonts w:eastAsia="Times New Roman" w:cstheme="minorHAnsi"/>
          <w:b/>
          <w:bCs/>
          <w:lang w:val="en-GB" w:eastAsia="en-GB"/>
        </w:rPr>
      </w:pPr>
    </w:p>
    <w:p w14:paraId="0C38A909" w14:textId="4B21F060" w:rsidR="008E221A" w:rsidRPr="008E221A" w:rsidRDefault="008E221A" w:rsidP="008E221A">
      <w:pPr>
        <w:spacing w:after="360" w:line="276" w:lineRule="auto"/>
        <w:jc w:val="center"/>
        <w:rPr>
          <w:rFonts w:eastAsia="Times New Roman" w:cstheme="minorHAnsi"/>
          <w:b/>
          <w:bCs/>
          <w:sz w:val="24"/>
          <w:szCs w:val="24"/>
          <w:lang w:val="en-GB" w:eastAsia="en-GB"/>
        </w:rPr>
      </w:pPr>
      <w:r w:rsidRPr="005E3BCF">
        <w:rPr>
          <w:rFonts w:eastAsia="Times New Roman" w:cstheme="minorHAnsi"/>
          <w:b/>
          <w:bCs/>
          <w:color w:val="000000" w:themeColor="text1"/>
          <w:sz w:val="24"/>
          <w:szCs w:val="24"/>
          <w:lang w:val="en-GB" w:eastAsia="en-GB"/>
        </w:rPr>
        <w:t>‘</w:t>
      </w:r>
      <w:bookmarkStart w:id="1" w:name="_Hlk120185906"/>
      <w:r w:rsidR="005E3BCF" w:rsidRPr="005E3BCF">
        <w:rPr>
          <w:b/>
          <w:bCs/>
          <w:color w:val="000000" w:themeColor="text1"/>
          <w:lang w:val="en-GB"/>
        </w:rPr>
        <w:t>Career Advisory and Consultancy Service’</w:t>
      </w:r>
      <w:bookmarkEnd w:id="1"/>
      <w:r w:rsidRPr="008E221A">
        <w:rPr>
          <w:rFonts w:eastAsia="Times New Roman" w:cstheme="minorHAnsi"/>
          <w:b/>
          <w:bCs/>
          <w:sz w:val="24"/>
          <w:szCs w:val="24"/>
          <w:vertAlign w:val="superscript"/>
          <w:lang w:val="en-GB" w:eastAsia="en-GB"/>
        </w:rPr>
        <w:footnoteReference w:id="2"/>
      </w:r>
    </w:p>
    <w:tbl>
      <w:tblPr>
        <w:tblStyle w:val="TableGrid"/>
        <w:tblW w:w="0" w:type="auto"/>
        <w:tblLook w:val="04A0" w:firstRow="1" w:lastRow="0" w:firstColumn="1" w:lastColumn="0" w:noHBand="0" w:noVBand="1"/>
      </w:tblPr>
      <w:tblGrid>
        <w:gridCol w:w="1413"/>
        <w:gridCol w:w="8215"/>
      </w:tblGrid>
      <w:tr w:rsidR="006727DC" w:rsidRPr="00763075" w14:paraId="6BC31239" w14:textId="77777777" w:rsidTr="00567783">
        <w:trPr>
          <w:trHeight w:val="567"/>
        </w:trPr>
        <w:tc>
          <w:tcPr>
            <w:tcW w:w="1413" w:type="dxa"/>
            <w:vAlign w:val="center"/>
          </w:tcPr>
          <w:p w14:paraId="700A0F15" w14:textId="77777777" w:rsidR="008E221A" w:rsidRPr="008E221A" w:rsidRDefault="008E221A" w:rsidP="008E221A">
            <w:pPr>
              <w:spacing w:line="276" w:lineRule="auto"/>
              <w:rPr>
                <w:rFonts w:cstheme="minorHAnsi"/>
                <w:b/>
                <w:bCs/>
                <w:lang w:val="en-GB" w:eastAsia="en-GB"/>
              </w:rPr>
            </w:pPr>
            <w:bookmarkStart w:id="2" w:name="_Hlk100652618"/>
            <w:bookmarkEnd w:id="0"/>
            <w:r w:rsidRPr="008E221A">
              <w:rPr>
                <w:rFonts w:cstheme="minorHAnsi"/>
                <w:b/>
                <w:bCs/>
                <w:lang w:val="en-GB" w:eastAsia="en-GB"/>
              </w:rPr>
              <w:t>Tool</w:t>
            </w:r>
          </w:p>
        </w:tc>
        <w:tc>
          <w:tcPr>
            <w:tcW w:w="8215" w:type="dxa"/>
            <w:vAlign w:val="center"/>
          </w:tcPr>
          <w:p w14:paraId="4CF19A8E" w14:textId="49E5CAEF" w:rsidR="008E221A" w:rsidRPr="00370816" w:rsidRDefault="00370816" w:rsidP="008E221A">
            <w:pPr>
              <w:spacing w:line="276" w:lineRule="auto"/>
              <w:rPr>
                <w:rFonts w:cstheme="minorHAnsi"/>
                <w:lang w:val="en-GB" w:eastAsia="en-GB"/>
              </w:rPr>
            </w:pPr>
            <w:r w:rsidRPr="00370816">
              <w:rPr>
                <w:color w:val="000000" w:themeColor="text1"/>
                <w:lang w:val="en-GB"/>
              </w:rPr>
              <w:t>Career Advisory and Consultancy Service</w:t>
            </w:r>
          </w:p>
        </w:tc>
      </w:tr>
      <w:tr w:rsidR="006727DC" w:rsidRPr="00763075" w14:paraId="4241813A" w14:textId="77777777" w:rsidTr="00567783">
        <w:trPr>
          <w:trHeight w:val="567"/>
        </w:trPr>
        <w:tc>
          <w:tcPr>
            <w:tcW w:w="1413" w:type="dxa"/>
            <w:vAlign w:val="center"/>
          </w:tcPr>
          <w:p w14:paraId="359F1057" w14:textId="77777777" w:rsidR="008E221A" w:rsidRPr="008E221A" w:rsidRDefault="008E221A" w:rsidP="008E221A">
            <w:pPr>
              <w:spacing w:line="276" w:lineRule="auto"/>
              <w:rPr>
                <w:rFonts w:cstheme="minorHAnsi"/>
                <w:b/>
                <w:bCs/>
                <w:lang w:val="en-GB" w:eastAsia="en-GB"/>
              </w:rPr>
            </w:pPr>
            <w:r w:rsidRPr="008E221A">
              <w:rPr>
                <w:rFonts w:cstheme="minorHAnsi"/>
                <w:b/>
                <w:bCs/>
                <w:lang w:val="en-GB" w:eastAsia="en-GB"/>
              </w:rPr>
              <w:t>Tool focus</w:t>
            </w:r>
          </w:p>
        </w:tc>
        <w:tc>
          <w:tcPr>
            <w:tcW w:w="8215" w:type="dxa"/>
          </w:tcPr>
          <w:p w14:paraId="3242A85B" w14:textId="7A8761A3" w:rsidR="008E221A" w:rsidRPr="008E221A" w:rsidRDefault="00370816" w:rsidP="00F772B7">
            <w:pPr>
              <w:spacing w:line="276" w:lineRule="auto"/>
              <w:rPr>
                <w:rFonts w:cstheme="minorHAnsi"/>
                <w:lang w:val="en-GB" w:eastAsia="en-GB"/>
              </w:rPr>
            </w:pPr>
            <w:r>
              <w:rPr>
                <w:rFonts w:cstheme="minorHAnsi"/>
                <w:lang w:val="en-GB" w:eastAsia="en-GB"/>
              </w:rPr>
              <w:t>The tool aims a</w:t>
            </w:r>
            <w:r w:rsidR="005948DF">
              <w:rPr>
                <w:rFonts w:cstheme="minorHAnsi"/>
                <w:lang w:val="en-GB" w:eastAsia="en-GB"/>
              </w:rPr>
              <w:t>t</w:t>
            </w:r>
            <w:r>
              <w:rPr>
                <w:rFonts w:cstheme="minorHAnsi"/>
                <w:lang w:val="en-GB" w:eastAsia="en-GB"/>
              </w:rPr>
              <w:t xml:space="preserve"> screening job</w:t>
            </w:r>
            <w:r w:rsidR="00F772B7">
              <w:rPr>
                <w:rFonts w:cstheme="minorHAnsi"/>
                <w:lang w:val="en-GB" w:eastAsia="en-GB"/>
              </w:rPr>
              <w:t>-</w:t>
            </w:r>
            <w:r>
              <w:rPr>
                <w:rFonts w:cstheme="minorHAnsi"/>
                <w:lang w:val="en-GB" w:eastAsia="en-GB"/>
              </w:rPr>
              <w:t xml:space="preserve">seekers for an apprenticeship opening at </w:t>
            </w:r>
            <w:r w:rsidR="006152D1">
              <w:rPr>
                <w:rFonts w:cstheme="minorHAnsi"/>
                <w:lang w:val="en-GB" w:eastAsia="en-GB"/>
              </w:rPr>
              <w:t>companies</w:t>
            </w:r>
            <w:r>
              <w:rPr>
                <w:rFonts w:cstheme="minorHAnsi"/>
                <w:lang w:val="en-GB" w:eastAsia="en-GB"/>
              </w:rPr>
              <w:t xml:space="preserve"> by reviewing the skills needs of the job seeker</w:t>
            </w:r>
            <w:r w:rsidR="006152D1">
              <w:rPr>
                <w:rFonts w:cstheme="minorHAnsi"/>
                <w:lang w:val="en-GB" w:eastAsia="en-GB"/>
              </w:rPr>
              <w:t>s and the skills needs of companies and addressing the gap with target</w:t>
            </w:r>
            <w:r w:rsidR="009A6365">
              <w:rPr>
                <w:rFonts w:cstheme="minorHAnsi"/>
                <w:lang w:val="en-GB" w:eastAsia="en-GB"/>
              </w:rPr>
              <w:t>ed</w:t>
            </w:r>
            <w:r w:rsidR="006152D1">
              <w:rPr>
                <w:rFonts w:cstheme="minorHAnsi"/>
                <w:lang w:val="en-GB" w:eastAsia="en-GB"/>
              </w:rPr>
              <w:t xml:space="preserve"> skills training</w:t>
            </w:r>
            <w:r>
              <w:rPr>
                <w:rFonts w:cstheme="minorHAnsi"/>
                <w:lang w:val="en-GB" w:eastAsia="en-GB"/>
              </w:rPr>
              <w:t xml:space="preserve"> </w:t>
            </w:r>
          </w:p>
        </w:tc>
      </w:tr>
      <w:tr w:rsidR="006727DC" w:rsidRPr="00763075" w14:paraId="013F2A29" w14:textId="77777777" w:rsidTr="00567783">
        <w:trPr>
          <w:trHeight w:val="567"/>
        </w:trPr>
        <w:tc>
          <w:tcPr>
            <w:tcW w:w="1413" w:type="dxa"/>
            <w:vAlign w:val="center"/>
          </w:tcPr>
          <w:p w14:paraId="66076390" w14:textId="77777777" w:rsidR="008E221A" w:rsidRPr="008E221A" w:rsidRDefault="008E221A" w:rsidP="008E221A">
            <w:pPr>
              <w:spacing w:line="276" w:lineRule="auto"/>
              <w:rPr>
                <w:rFonts w:cstheme="minorHAnsi"/>
                <w:b/>
                <w:bCs/>
                <w:lang w:val="en-GB" w:eastAsia="en-GB"/>
              </w:rPr>
            </w:pPr>
            <w:r w:rsidRPr="008E221A">
              <w:rPr>
                <w:rFonts w:cstheme="minorHAnsi"/>
                <w:b/>
                <w:bCs/>
                <w:lang w:val="en-GB" w:eastAsia="en-GB"/>
              </w:rPr>
              <w:t>Target group</w:t>
            </w:r>
          </w:p>
        </w:tc>
        <w:tc>
          <w:tcPr>
            <w:tcW w:w="8215" w:type="dxa"/>
          </w:tcPr>
          <w:p w14:paraId="44836ED1" w14:textId="0190090F" w:rsidR="008E221A" w:rsidRPr="008E221A" w:rsidRDefault="006152D1" w:rsidP="00F772B7">
            <w:pPr>
              <w:spacing w:line="276" w:lineRule="auto"/>
              <w:rPr>
                <w:rFonts w:cstheme="minorHAnsi"/>
                <w:lang w:val="en-GB" w:eastAsia="en-GB"/>
              </w:rPr>
            </w:pPr>
            <w:r>
              <w:rPr>
                <w:rFonts w:cstheme="minorHAnsi"/>
                <w:lang w:val="en-GB" w:eastAsia="en-GB"/>
              </w:rPr>
              <w:t xml:space="preserve">The tool </w:t>
            </w:r>
            <w:r w:rsidR="00F772B7">
              <w:rPr>
                <w:rFonts w:cstheme="minorHAnsi"/>
                <w:lang w:val="en-GB" w:eastAsia="en-GB"/>
              </w:rPr>
              <w:t>is</w:t>
            </w:r>
            <w:r>
              <w:rPr>
                <w:rFonts w:cstheme="minorHAnsi"/>
                <w:lang w:val="en-GB" w:eastAsia="en-GB"/>
              </w:rPr>
              <w:t xml:space="preserve"> relevant for </w:t>
            </w:r>
            <w:r w:rsidRPr="00267362">
              <w:rPr>
                <w:rFonts w:cstheme="minorHAnsi"/>
                <w:lang w:val="en-GB" w:eastAsia="en-GB"/>
              </w:rPr>
              <w:t>(i)</w:t>
            </w:r>
            <w:r w:rsidR="00F772B7" w:rsidRPr="00267362">
              <w:rPr>
                <w:rFonts w:cstheme="minorHAnsi"/>
                <w:lang w:val="en-GB" w:eastAsia="en-GB"/>
              </w:rPr>
              <w:t xml:space="preserve"> job-seekers from disadvantages groups, including refugees and women;</w:t>
            </w:r>
            <w:r w:rsidR="00F772B7">
              <w:rPr>
                <w:rFonts w:cstheme="minorHAnsi"/>
                <w:lang w:val="en-GB" w:eastAsia="en-GB"/>
              </w:rPr>
              <w:t xml:space="preserve"> (ii) </w:t>
            </w:r>
            <w:r>
              <w:rPr>
                <w:rFonts w:cstheme="minorHAnsi"/>
                <w:lang w:val="en-GB" w:eastAsia="en-GB"/>
              </w:rPr>
              <w:t>TVET institutions seeking to better match their trainee</w:t>
            </w:r>
            <w:r w:rsidR="009A6365">
              <w:rPr>
                <w:rFonts w:cstheme="minorHAnsi"/>
                <w:lang w:val="en-GB" w:eastAsia="en-GB"/>
              </w:rPr>
              <w:t>s</w:t>
            </w:r>
            <w:r>
              <w:rPr>
                <w:rFonts w:cstheme="minorHAnsi"/>
                <w:lang w:val="en-GB" w:eastAsia="en-GB"/>
              </w:rPr>
              <w:t xml:space="preserve"> with the needs of companies</w:t>
            </w:r>
            <w:r w:rsidR="00F772B7">
              <w:rPr>
                <w:rFonts w:cstheme="minorHAnsi"/>
                <w:lang w:val="en-GB" w:eastAsia="en-GB"/>
              </w:rPr>
              <w:t>;</w:t>
            </w:r>
            <w:r>
              <w:rPr>
                <w:rFonts w:cstheme="minorHAnsi"/>
                <w:lang w:val="en-GB" w:eastAsia="en-GB"/>
              </w:rPr>
              <w:t xml:space="preserve"> and (ii</w:t>
            </w:r>
            <w:r w:rsidR="00F772B7">
              <w:rPr>
                <w:rFonts w:cstheme="minorHAnsi"/>
                <w:lang w:val="en-GB" w:eastAsia="en-GB"/>
              </w:rPr>
              <w:t>i</w:t>
            </w:r>
            <w:r>
              <w:rPr>
                <w:rFonts w:cstheme="minorHAnsi"/>
                <w:lang w:val="en-GB" w:eastAsia="en-GB"/>
              </w:rPr>
              <w:t xml:space="preserve">) companies that wish to engage in </w:t>
            </w:r>
            <w:r w:rsidR="00F772B7">
              <w:rPr>
                <w:rFonts w:cstheme="minorHAnsi"/>
                <w:lang w:val="en-GB" w:eastAsia="en-GB"/>
              </w:rPr>
              <w:t>a dual apprenticeship programme.</w:t>
            </w:r>
          </w:p>
        </w:tc>
      </w:tr>
      <w:bookmarkEnd w:id="2"/>
    </w:tbl>
    <w:p w14:paraId="3C95BAB1" w14:textId="51CFB8D2" w:rsidR="008E221A" w:rsidRPr="00763075" w:rsidRDefault="008E221A" w:rsidP="0015226B">
      <w:pPr>
        <w:pBdr>
          <w:bottom w:val="single" w:sz="6" w:space="1" w:color="auto"/>
        </w:pBdr>
        <w:spacing w:after="120"/>
        <w:rPr>
          <w:lang w:val="en-US"/>
        </w:rPr>
      </w:pPr>
    </w:p>
    <w:p w14:paraId="12744B58" w14:textId="5E980C3E" w:rsidR="00987E3C" w:rsidRPr="00B05A28" w:rsidRDefault="00CF0B66" w:rsidP="0015226B">
      <w:pPr>
        <w:pBdr>
          <w:bottom w:val="single" w:sz="6" w:space="1" w:color="auto"/>
        </w:pBdr>
        <w:spacing w:after="120"/>
        <w:rPr>
          <w:lang w:val="en-GB"/>
        </w:rPr>
      </w:pPr>
      <w:r w:rsidRPr="00B05A28">
        <w:rPr>
          <w:b/>
          <w:bCs/>
          <w:lang w:val="en-GB"/>
        </w:rPr>
        <w:t xml:space="preserve">The Programme: </w:t>
      </w:r>
      <w:r w:rsidR="00821DC0" w:rsidRPr="00821DC0">
        <w:rPr>
          <w:b/>
          <w:bCs/>
          <w:lang w:val="en-GB"/>
        </w:rPr>
        <w:t>Implementing Apprenticeship Programme for Refugees and Host Communities</w:t>
      </w:r>
    </w:p>
    <w:p w14:paraId="22AC2282" w14:textId="2CB2E923" w:rsidR="00821DC0" w:rsidRDefault="00821DC0" w:rsidP="0000631E">
      <w:pPr>
        <w:pStyle w:val="ListParagraph"/>
        <w:spacing w:after="120"/>
        <w:ind w:left="0"/>
        <w:contextualSpacing w:val="0"/>
        <w:rPr>
          <w:lang w:val="en-GB"/>
        </w:rPr>
      </w:pPr>
      <w:r w:rsidRPr="000D3369">
        <w:rPr>
          <w:lang w:val="en-GB"/>
        </w:rPr>
        <w:t xml:space="preserve">The apprenticeship programme is hosted </w:t>
      </w:r>
      <w:r w:rsidR="00506576">
        <w:rPr>
          <w:lang w:val="en-GB"/>
        </w:rPr>
        <w:t>at</w:t>
      </w:r>
      <w:r w:rsidRPr="000D3369">
        <w:rPr>
          <w:lang w:val="en-GB"/>
        </w:rPr>
        <w:t xml:space="preserve"> the </w:t>
      </w:r>
      <w:r w:rsidRPr="006E7C9D">
        <w:rPr>
          <w:rFonts w:cstheme="minorHAnsi"/>
          <w:lang w:val="en-GB"/>
        </w:rPr>
        <w:t xml:space="preserve">Vocational Training and Employment Center </w:t>
      </w:r>
      <w:r w:rsidRPr="000D3369">
        <w:rPr>
          <w:lang w:val="en-GB"/>
        </w:rPr>
        <w:t xml:space="preserve">(VTEC) of the </w:t>
      </w:r>
      <w:bookmarkStart w:id="3" w:name="_Hlk120186091"/>
      <w:r w:rsidRPr="000D3369">
        <w:rPr>
          <w:lang w:val="en-GB"/>
        </w:rPr>
        <w:t xml:space="preserve">Alexandria Business Association </w:t>
      </w:r>
      <w:bookmarkEnd w:id="3"/>
      <w:r w:rsidRPr="000D3369">
        <w:rPr>
          <w:lang w:val="en-GB"/>
        </w:rPr>
        <w:t>(ABA)</w:t>
      </w:r>
      <w:r w:rsidR="00DC2A6B">
        <w:rPr>
          <w:lang w:val="en-GB"/>
        </w:rPr>
        <w:t>.</w:t>
      </w:r>
      <w:r w:rsidRPr="000D3369">
        <w:rPr>
          <w:lang w:val="en-GB"/>
        </w:rPr>
        <w:t xml:space="preserve"> </w:t>
      </w:r>
      <w:r>
        <w:rPr>
          <w:lang w:val="en-GB"/>
        </w:rPr>
        <w:t>It operates under a formal agreement between the ILO PROSPECTS partnership and VTEC Alexandria.</w:t>
      </w:r>
    </w:p>
    <w:p w14:paraId="1BE15A6F" w14:textId="2F817C83" w:rsidR="0000631E" w:rsidRDefault="00821DC0" w:rsidP="0000631E">
      <w:pPr>
        <w:pStyle w:val="ListParagraph"/>
        <w:spacing w:after="120"/>
        <w:ind w:left="0"/>
        <w:contextualSpacing w:val="0"/>
        <w:rPr>
          <w:lang w:val="en-GB"/>
        </w:rPr>
      </w:pPr>
      <w:r>
        <w:rPr>
          <w:lang w:val="en-GB"/>
        </w:rPr>
        <w:t>T</w:t>
      </w:r>
      <w:r w:rsidRPr="000D3369">
        <w:rPr>
          <w:lang w:val="en-GB"/>
        </w:rPr>
        <w:t xml:space="preserve">he Alexandria Business Association (ABA-VTEC) was founded in 2014 based on an agreement between the ABA and the northern command of the Egyptian Armed Forces to support slum communities in </w:t>
      </w:r>
      <w:r>
        <w:rPr>
          <w:lang w:val="en-GB"/>
        </w:rPr>
        <w:t xml:space="preserve">the </w:t>
      </w:r>
      <w:r w:rsidRPr="000D3369">
        <w:rPr>
          <w:lang w:val="en-GB"/>
        </w:rPr>
        <w:t>Alexandria region</w:t>
      </w:r>
      <w:r w:rsidR="00F772B7">
        <w:rPr>
          <w:lang w:val="en-GB"/>
        </w:rPr>
        <w:t xml:space="preserve">, </w:t>
      </w:r>
      <w:r w:rsidR="00F772B7" w:rsidRPr="00267362">
        <w:rPr>
          <w:lang w:val="en-GB"/>
        </w:rPr>
        <w:t>including refugees (mainly from Syria and Iraq) living in the region as well as women and girls</w:t>
      </w:r>
      <w:r w:rsidRPr="00267362">
        <w:rPr>
          <w:lang w:val="en-GB"/>
        </w:rPr>
        <w:t>.</w:t>
      </w:r>
      <w:r w:rsidRPr="000D3369">
        <w:rPr>
          <w:lang w:val="en-GB"/>
        </w:rPr>
        <w:t xml:space="preserve"> This means that the </w:t>
      </w:r>
      <w:r>
        <w:rPr>
          <w:lang w:val="en-GB"/>
        </w:rPr>
        <w:t>centre</w:t>
      </w:r>
      <w:r w:rsidRPr="000D3369">
        <w:rPr>
          <w:lang w:val="en-GB"/>
        </w:rPr>
        <w:t xml:space="preserve"> is strongly suppor</w:t>
      </w:r>
      <w:r>
        <w:rPr>
          <w:lang w:val="en-GB"/>
        </w:rPr>
        <w:t>t</w:t>
      </w:r>
      <w:r w:rsidRPr="000D3369">
        <w:rPr>
          <w:lang w:val="en-GB"/>
        </w:rPr>
        <w:t xml:space="preserve">ed by </w:t>
      </w:r>
      <w:r>
        <w:rPr>
          <w:lang w:val="en-GB"/>
        </w:rPr>
        <w:t xml:space="preserve">the </w:t>
      </w:r>
      <w:r w:rsidRPr="000D3369">
        <w:rPr>
          <w:lang w:val="en-GB"/>
        </w:rPr>
        <w:t xml:space="preserve">Egyptian government although it is </w:t>
      </w:r>
      <w:r>
        <w:rPr>
          <w:lang w:val="en-GB"/>
        </w:rPr>
        <w:t xml:space="preserve">a </w:t>
      </w:r>
      <w:r w:rsidRPr="000D3369">
        <w:rPr>
          <w:lang w:val="en-GB"/>
        </w:rPr>
        <w:t>private sector</w:t>
      </w:r>
      <w:r w:rsidR="00DC2A6B">
        <w:rPr>
          <w:lang w:val="en-GB"/>
        </w:rPr>
        <w:t>-run</w:t>
      </w:r>
      <w:r w:rsidRPr="000D3369">
        <w:rPr>
          <w:lang w:val="en-GB"/>
        </w:rPr>
        <w:t xml:space="preserve"> </w:t>
      </w:r>
      <w:r>
        <w:rPr>
          <w:lang w:val="en-GB"/>
        </w:rPr>
        <w:t>centre</w:t>
      </w:r>
      <w:r w:rsidRPr="000D3369">
        <w:rPr>
          <w:lang w:val="en-GB"/>
        </w:rPr>
        <w:t xml:space="preserve">. The </w:t>
      </w:r>
      <w:r>
        <w:rPr>
          <w:lang w:val="en-GB"/>
        </w:rPr>
        <w:t xml:space="preserve">below </w:t>
      </w:r>
      <w:r w:rsidRPr="000D3369">
        <w:rPr>
          <w:lang w:val="en-GB"/>
        </w:rPr>
        <w:t xml:space="preserve">figure </w:t>
      </w:r>
      <w:r>
        <w:rPr>
          <w:lang w:val="en-GB"/>
        </w:rPr>
        <w:t>shows</w:t>
      </w:r>
      <w:r w:rsidRPr="000D3369">
        <w:rPr>
          <w:lang w:val="en-GB"/>
        </w:rPr>
        <w:t xml:space="preserve"> </w:t>
      </w:r>
      <w:r>
        <w:rPr>
          <w:lang w:val="en-GB"/>
        </w:rPr>
        <w:t>the</w:t>
      </w:r>
      <w:r w:rsidRPr="000D3369">
        <w:rPr>
          <w:lang w:val="en-GB"/>
        </w:rPr>
        <w:t xml:space="preserve"> multitude of training for skills development and employment offered by the ABA-VTEC.</w:t>
      </w:r>
      <w:r w:rsidR="0000631E" w:rsidRPr="0000631E">
        <w:rPr>
          <w:lang w:val="en-GB"/>
        </w:rPr>
        <w:t xml:space="preserve"> </w:t>
      </w:r>
    </w:p>
    <w:p w14:paraId="27879CD7" w14:textId="53965C0A" w:rsidR="0000631E" w:rsidRDefault="0000631E" w:rsidP="0000631E">
      <w:pPr>
        <w:pStyle w:val="ListParagraph"/>
        <w:spacing w:after="120"/>
        <w:ind w:left="0"/>
        <w:rPr>
          <w:lang w:val="en-GB"/>
        </w:rPr>
      </w:pPr>
      <w:r w:rsidRPr="006E7C9D">
        <w:rPr>
          <w:lang w:val="en-GB"/>
        </w:rPr>
        <w:t xml:space="preserve">The </w:t>
      </w:r>
      <w:r>
        <w:rPr>
          <w:lang w:val="en-GB"/>
        </w:rPr>
        <w:t xml:space="preserve">ABA-VTEC </w:t>
      </w:r>
      <w:r w:rsidRPr="006E7C9D">
        <w:rPr>
          <w:lang w:val="en-GB"/>
        </w:rPr>
        <w:t xml:space="preserve">apprenticeship </w:t>
      </w:r>
      <w:r>
        <w:rPr>
          <w:lang w:val="en-GB"/>
        </w:rPr>
        <w:t>initiative builds on longstanding experiences of</w:t>
      </w:r>
      <w:r w:rsidRPr="006E7C9D">
        <w:rPr>
          <w:lang w:val="en-GB"/>
        </w:rPr>
        <w:t xml:space="preserve"> tailor-made </w:t>
      </w:r>
      <w:r>
        <w:rPr>
          <w:lang w:val="en-GB"/>
        </w:rPr>
        <w:t>and multifaceted programmes</w:t>
      </w:r>
      <w:r w:rsidRPr="006E7C9D">
        <w:rPr>
          <w:lang w:val="en-GB"/>
        </w:rPr>
        <w:t xml:space="preserve"> meeting the needs of both job-seekers and companies.</w:t>
      </w:r>
      <w:r w:rsidRPr="00691D89">
        <w:rPr>
          <w:lang w:val="en-GB"/>
        </w:rPr>
        <w:t xml:space="preserve"> </w:t>
      </w:r>
      <w:r w:rsidRPr="006E7C9D">
        <w:rPr>
          <w:lang w:val="en-GB"/>
        </w:rPr>
        <w:t xml:space="preserve">The </w:t>
      </w:r>
      <w:r w:rsidR="00506576">
        <w:rPr>
          <w:lang w:val="en-GB"/>
        </w:rPr>
        <w:t xml:space="preserve">range of </w:t>
      </w:r>
      <w:r>
        <w:rPr>
          <w:lang w:val="en-GB"/>
        </w:rPr>
        <w:t xml:space="preserve">services </w:t>
      </w:r>
      <w:r w:rsidRPr="006E7C9D">
        <w:rPr>
          <w:lang w:val="en-GB"/>
        </w:rPr>
        <w:t xml:space="preserve">provided by the VTEC </w:t>
      </w:r>
      <w:r w:rsidR="00506576">
        <w:rPr>
          <w:lang w:val="en-GB"/>
        </w:rPr>
        <w:t xml:space="preserve">are </w:t>
      </w:r>
      <w:r w:rsidRPr="006E7C9D">
        <w:rPr>
          <w:lang w:val="en-GB"/>
        </w:rPr>
        <w:t xml:space="preserve">offered under </w:t>
      </w:r>
      <w:r w:rsidR="00DC2A6B">
        <w:rPr>
          <w:lang w:val="en-GB"/>
        </w:rPr>
        <w:t xml:space="preserve">the auspices of </w:t>
      </w:r>
      <w:r w:rsidR="00506576">
        <w:rPr>
          <w:lang w:val="en-GB"/>
        </w:rPr>
        <w:t xml:space="preserve">various </w:t>
      </w:r>
      <w:r w:rsidRPr="006E7C9D">
        <w:rPr>
          <w:lang w:val="en-GB"/>
        </w:rPr>
        <w:t>ministries</w:t>
      </w:r>
      <w:r w:rsidR="00DC2A6B">
        <w:rPr>
          <w:lang w:val="en-GB"/>
        </w:rPr>
        <w:t>,</w:t>
      </w:r>
      <w:r w:rsidRPr="006E7C9D">
        <w:rPr>
          <w:lang w:val="en-GB"/>
        </w:rPr>
        <w:t xml:space="preserve"> such as the Egyptian Ministry of Education and Technical Education (MoETE) a</w:t>
      </w:r>
      <w:r w:rsidR="00646CDC">
        <w:rPr>
          <w:lang w:val="en-GB"/>
        </w:rPr>
        <w:t>s well as</w:t>
      </w:r>
      <w:r w:rsidRPr="006E7C9D">
        <w:rPr>
          <w:lang w:val="en-GB"/>
        </w:rPr>
        <w:t xml:space="preserve"> agreements with the different stakeholders.</w:t>
      </w:r>
    </w:p>
    <w:p w14:paraId="12F896B2" w14:textId="32574C46" w:rsidR="00821DC0" w:rsidRPr="0047212C" w:rsidRDefault="0047212C" w:rsidP="00821DC0">
      <w:pPr>
        <w:pStyle w:val="ListParagraph"/>
        <w:spacing w:after="120"/>
        <w:ind w:left="0"/>
        <w:rPr>
          <w:lang w:val="en-US"/>
        </w:rPr>
      </w:pPr>
      <w:r>
        <w:rPr>
          <w:lang w:val="en-GB"/>
        </w:rPr>
        <w:t xml:space="preserve">The project was implemented as part of the </w:t>
      </w:r>
      <w:r w:rsidRPr="0047212C">
        <w:rPr>
          <w:lang w:val="en-GB"/>
        </w:rPr>
        <w:t>PROSPECTS programme</w:t>
      </w:r>
      <w:r>
        <w:rPr>
          <w:lang w:val="en-GB"/>
        </w:rPr>
        <w:t xml:space="preserve"> supported by</w:t>
      </w:r>
      <w:r w:rsidRPr="0047212C">
        <w:rPr>
          <w:lang w:val="en-GB"/>
        </w:rPr>
        <w:t xml:space="preserve"> the embassy of the Netherlands in Egypt, the IFC, the ILO, UNHCR and UNICE</w:t>
      </w:r>
      <w:r>
        <w:rPr>
          <w:lang w:val="en-GB"/>
        </w:rPr>
        <w:t>.</w:t>
      </w:r>
      <w:r>
        <w:rPr>
          <w:rStyle w:val="FootnoteReference"/>
          <w:lang w:val="en-GB"/>
        </w:rPr>
        <w:footnoteReference w:id="3"/>
      </w:r>
    </w:p>
    <w:p w14:paraId="302F4BE7" w14:textId="217FAF1E" w:rsidR="0000631E" w:rsidRDefault="0000631E" w:rsidP="00821DC0">
      <w:pPr>
        <w:pStyle w:val="ListParagraph"/>
        <w:spacing w:after="120"/>
        <w:ind w:left="0"/>
        <w:rPr>
          <w:lang w:val="en-GB"/>
        </w:rPr>
      </w:pPr>
    </w:p>
    <w:p w14:paraId="3A6DCF57" w14:textId="21B81459" w:rsidR="0000631E" w:rsidRDefault="0000631E" w:rsidP="00821DC0">
      <w:pPr>
        <w:pStyle w:val="ListParagraph"/>
        <w:spacing w:after="120"/>
        <w:ind w:left="0"/>
        <w:rPr>
          <w:lang w:val="en-GB"/>
        </w:rPr>
      </w:pPr>
    </w:p>
    <w:p w14:paraId="2DF168B5" w14:textId="214AC172" w:rsidR="0000631E" w:rsidRDefault="0000631E" w:rsidP="00821DC0">
      <w:pPr>
        <w:pStyle w:val="ListParagraph"/>
        <w:spacing w:after="120"/>
        <w:ind w:left="0"/>
        <w:rPr>
          <w:lang w:val="en-GB"/>
        </w:rPr>
      </w:pPr>
    </w:p>
    <w:p w14:paraId="4BEBF626" w14:textId="364EF170" w:rsidR="0000631E" w:rsidRDefault="0000631E" w:rsidP="00821DC0">
      <w:pPr>
        <w:pStyle w:val="ListParagraph"/>
        <w:spacing w:after="120"/>
        <w:ind w:left="0"/>
        <w:rPr>
          <w:lang w:val="en-GB"/>
        </w:rPr>
      </w:pPr>
    </w:p>
    <w:p w14:paraId="290E64A8" w14:textId="026C35AF" w:rsidR="00821DC0" w:rsidRPr="00847864" w:rsidRDefault="00821DC0" w:rsidP="00821DC0">
      <w:pPr>
        <w:pStyle w:val="Caption"/>
        <w:ind w:left="1305" w:hanging="1305"/>
        <w:rPr>
          <w:b/>
          <w:bCs/>
          <w:i w:val="0"/>
          <w:iCs w:val="0"/>
          <w:noProof/>
          <w:color w:val="000000" w:themeColor="text1"/>
          <w:sz w:val="22"/>
          <w:szCs w:val="22"/>
          <w:lang w:val="en-US"/>
        </w:rPr>
      </w:pPr>
      <w:r w:rsidRPr="00847864">
        <w:rPr>
          <w:b/>
          <w:bCs/>
          <w:i w:val="0"/>
          <w:iCs w:val="0"/>
          <w:color w:val="000000" w:themeColor="text1"/>
          <w:sz w:val="22"/>
          <w:szCs w:val="22"/>
          <w:lang w:val="en-US"/>
        </w:rPr>
        <w:lastRenderedPageBreak/>
        <w:t xml:space="preserve">Figure </w:t>
      </w:r>
      <w:r w:rsidRPr="00454B2A">
        <w:rPr>
          <w:b/>
          <w:bCs/>
          <w:i w:val="0"/>
          <w:iCs w:val="0"/>
          <w:color w:val="000000" w:themeColor="text1"/>
          <w:sz w:val="22"/>
          <w:szCs w:val="22"/>
          <w:lang w:val="en-US"/>
        </w:rPr>
        <w:t>1</w:t>
      </w:r>
      <w:r w:rsidRPr="00847864">
        <w:rPr>
          <w:b/>
          <w:bCs/>
          <w:i w:val="0"/>
          <w:iCs w:val="0"/>
          <w:color w:val="000000" w:themeColor="text1"/>
          <w:sz w:val="22"/>
          <w:szCs w:val="22"/>
          <w:lang w:val="en-US"/>
        </w:rPr>
        <w:t>:</w:t>
      </w:r>
      <w:r w:rsidRPr="00847864">
        <w:rPr>
          <w:b/>
          <w:bCs/>
          <w:i w:val="0"/>
          <w:iCs w:val="0"/>
          <w:color w:val="000000" w:themeColor="text1"/>
          <w:sz w:val="22"/>
          <w:szCs w:val="22"/>
          <w:lang w:val="en-US"/>
        </w:rPr>
        <w:tab/>
        <w:t>An overview of the VTEC training and employment promotion, Source: Presentation of VTEC: VTEC Profile_2020</w:t>
      </w:r>
    </w:p>
    <w:p w14:paraId="5AD58A58" w14:textId="7361AA5D" w:rsidR="00821DC0" w:rsidRDefault="00821DC0" w:rsidP="00975D06">
      <w:pPr>
        <w:pStyle w:val="ListParagraph"/>
        <w:spacing w:after="120"/>
        <w:ind w:left="0"/>
        <w:jc w:val="center"/>
        <w:rPr>
          <w:lang w:val="en-GB"/>
        </w:rPr>
      </w:pPr>
      <w:r>
        <w:rPr>
          <w:noProof/>
          <w:lang w:val="en-US"/>
        </w:rPr>
        <w:drawing>
          <wp:inline distT="0" distB="0" distL="0" distR="0" wp14:anchorId="41FBA7B1" wp14:editId="73DD1651">
            <wp:extent cx="4693085" cy="3345220"/>
            <wp:effectExtent l="0" t="0" r="0" b="762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3514" cy="3359782"/>
                    </a:xfrm>
                    <a:prstGeom prst="rect">
                      <a:avLst/>
                    </a:prstGeom>
                    <a:noFill/>
                  </pic:spPr>
                </pic:pic>
              </a:graphicData>
            </a:graphic>
          </wp:inline>
        </w:drawing>
      </w:r>
    </w:p>
    <w:p w14:paraId="75FBE78A" w14:textId="66514191" w:rsidR="00646CDC" w:rsidRDefault="00821DC0" w:rsidP="00821DC0">
      <w:pPr>
        <w:pStyle w:val="ListParagraph"/>
        <w:spacing w:after="120"/>
        <w:ind w:left="0"/>
        <w:rPr>
          <w:lang w:val="en-GB"/>
        </w:rPr>
      </w:pPr>
      <w:r>
        <w:rPr>
          <w:lang w:val="en-GB"/>
        </w:rPr>
        <w:t xml:space="preserve">The main objective is to </w:t>
      </w:r>
      <w:r w:rsidR="00646CDC">
        <w:rPr>
          <w:lang w:val="en-GB"/>
        </w:rPr>
        <w:t>get</w:t>
      </w:r>
      <w:r>
        <w:rPr>
          <w:lang w:val="en-GB"/>
        </w:rPr>
        <w:t xml:space="preserve"> disadvantaged job-seekers into an apprenticeship training programme </w:t>
      </w:r>
      <w:r w:rsidR="00DC2A6B">
        <w:rPr>
          <w:lang w:val="en-GB"/>
        </w:rPr>
        <w:t>aimed at</w:t>
      </w:r>
      <w:r>
        <w:rPr>
          <w:lang w:val="en-GB"/>
        </w:rPr>
        <w:t xml:space="preserve"> </w:t>
      </w:r>
    </w:p>
    <w:p w14:paraId="2F580990" w14:textId="22AA9434" w:rsidR="00646CDC" w:rsidRDefault="00821DC0" w:rsidP="00646CDC">
      <w:pPr>
        <w:pStyle w:val="ListParagraph"/>
        <w:numPr>
          <w:ilvl w:val="0"/>
          <w:numId w:val="18"/>
        </w:numPr>
        <w:spacing w:after="120"/>
        <w:ind w:left="450" w:hanging="450"/>
        <w:rPr>
          <w:lang w:val="en-GB"/>
        </w:rPr>
      </w:pPr>
      <w:r>
        <w:rPr>
          <w:lang w:val="en-GB"/>
        </w:rPr>
        <w:t>meet</w:t>
      </w:r>
      <w:r w:rsidR="00DC2A6B">
        <w:rPr>
          <w:lang w:val="en-GB"/>
        </w:rPr>
        <w:t>ing</w:t>
      </w:r>
      <w:r>
        <w:rPr>
          <w:lang w:val="en-GB"/>
        </w:rPr>
        <w:t xml:space="preserve"> the labour </w:t>
      </w:r>
      <w:r w:rsidR="009A6365">
        <w:rPr>
          <w:lang w:val="en-GB"/>
        </w:rPr>
        <w:t xml:space="preserve">market’s </w:t>
      </w:r>
      <w:r>
        <w:rPr>
          <w:lang w:val="en-GB"/>
        </w:rPr>
        <w:t xml:space="preserve"> need for skilled workers</w:t>
      </w:r>
      <w:r w:rsidR="00646CDC">
        <w:rPr>
          <w:lang w:val="en-GB"/>
        </w:rPr>
        <w:t xml:space="preserve">; </w:t>
      </w:r>
      <w:r>
        <w:rPr>
          <w:lang w:val="en-GB"/>
        </w:rPr>
        <w:t xml:space="preserve">and </w:t>
      </w:r>
    </w:p>
    <w:p w14:paraId="360CA4CB" w14:textId="77777777" w:rsidR="00646CDC" w:rsidRDefault="00DC2A6B" w:rsidP="00646CDC">
      <w:pPr>
        <w:pStyle w:val="ListParagraph"/>
        <w:numPr>
          <w:ilvl w:val="0"/>
          <w:numId w:val="18"/>
        </w:numPr>
        <w:spacing w:after="120"/>
        <w:ind w:left="450" w:hanging="450"/>
        <w:rPr>
          <w:lang w:val="en-GB"/>
        </w:rPr>
      </w:pPr>
      <w:r>
        <w:rPr>
          <w:lang w:val="en-GB"/>
        </w:rPr>
        <w:t xml:space="preserve">promoting </w:t>
      </w:r>
      <w:r w:rsidR="00821DC0">
        <w:rPr>
          <w:lang w:val="en-GB"/>
        </w:rPr>
        <w:t xml:space="preserve">skills development and personal development of the job-seekers. </w:t>
      </w:r>
    </w:p>
    <w:p w14:paraId="6E3D52D7" w14:textId="39AEFD72" w:rsidR="00821DC0" w:rsidRPr="00646CDC" w:rsidRDefault="00821DC0" w:rsidP="00646CDC">
      <w:pPr>
        <w:spacing w:after="120"/>
        <w:rPr>
          <w:lang w:val="en-GB"/>
        </w:rPr>
      </w:pPr>
      <w:r w:rsidRPr="00646CDC">
        <w:rPr>
          <w:lang w:val="en-GB"/>
        </w:rPr>
        <w:t>At the end of the apprenticeship training, some apprentices will be offered permanent formal employment.</w:t>
      </w:r>
    </w:p>
    <w:p w14:paraId="385B7C59" w14:textId="5299C5DB" w:rsidR="00821DC0" w:rsidRDefault="00821DC0" w:rsidP="00821DC0">
      <w:pPr>
        <w:pStyle w:val="ListParagraph"/>
        <w:spacing w:after="120"/>
        <w:ind w:left="0"/>
        <w:rPr>
          <w:lang w:val="en-GB"/>
        </w:rPr>
      </w:pPr>
      <w:r>
        <w:rPr>
          <w:lang w:val="en-GB"/>
        </w:rPr>
        <w:t xml:space="preserve">The duration of the apprenticeship programme is about six months, of which 3 months are </w:t>
      </w:r>
      <w:r w:rsidR="006F678A">
        <w:rPr>
          <w:lang w:val="en-GB"/>
        </w:rPr>
        <w:t xml:space="preserve">implemented </w:t>
      </w:r>
      <w:r>
        <w:rPr>
          <w:lang w:val="en-GB"/>
        </w:rPr>
        <w:t>at the VTEC and 3 months</w:t>
      </w:r>
      <w:r w:rsidR="009A6365">
        <w:rPr>
          <w:lang w:val="en-GB"/>
        </w:rPr>
        <w:t xml:space="preserve"> a</w:t>
      </w:r>
      <w:r w:rsidR="00646CDC">
        <w:rPr>
          <w:lang w:val="en-GB"/>
        </w:rPr>
        <w:t>t</w:t>
      </w:r>
      <w:r w:rsidR="009A6365">
        <w:rPr>
          <w:lang w:val="en-GB"/>
        </w:rPr>
        <w:t xml:space="preserve"> the workplace</w:t>
      </w:r>
      <w:r>
        <w:rPr>
          <w:lang w:val="en-GB"/>
        </w:rPr>
        <w:t>. The three months</w:t>
      </w:r>
      <w:r w:rsidR="00F7393B">
        <w:rPr>
          <w:lang w:val="en-GB"/>
        </w:rPr>
        <w:t xml:space="preserve"> at the workplace</w:t>
      </w:r>
      <w:r>
        <w:rPr>
          <w:lang w:val="en-GB"/>
        </w:rPr>
        <w:t xml:space="preserve"> are under the full responsibility of the companies but </w:t>
      </w:r>
      <w:r w:rsidR="00F7393B">
        <w:rPr>
          <w:lang w:val="en-GB"/>
        </w:rPr>
        <w:t>incorporate</w:t>
      </w:r>
      <w:r>
        <w:rPr>
          <w:lang w:val="en-GB"/>
        </w:rPr>
        <w:t xml:space="preserve"> accompanying activities </w:t>
      </w:r>
      <w:r w:rsidR="006F678A">
        <w:rPr>
          <w:lang w:val="en-GB"/>
        </w:rPr>
        <w:t xml:space="preserve">undertaken by </w:t>
      </w:r>
      <w:r>
        <w:rPr>
          <w:lang w:val="en-GB"/>
        </w:rPr>
        <w:t>VTEC</w:t>
      </w:r>
      <w:r w:rsidR="006F678A">
        <w:rPr>
          <w:lang w:val="en-GB"/>
        </w:rPr>
        <w:t>,</w:t>
      </w:r>
      <w:r>
        <w:rPr>
          <w:lang w:val="en-GB"/>
        </w:rPr>
        <w:t xml:space="preserve"> e.g. visits and </w:t>
      </w:r>
      <w:r w:rsidR="00F7393B">
        <w:rPr>
          <w:lang w:val="en-GB"/>
        </w:rPr>
        <w:t>c</w:t>
      </w:r>
      <w:r>
        <w:rPr>
          <w:lang w:val="en-GB"/>
        </w:rPr>
        <w:t xml:space="preserve">asual consultations </w:t>
      </w:r>
      <w:r w:rsidR="00847864">
        <w:rPr>
          <w:lang w:val="en-GB"/>
        </w:rPr>
        <w:t>with</w:t>
      </w:r>
      <w:r>
        <w:rPr>
          <w:lang w:val="en-GB"/>
        </w:rPr>
        <w:t xml:space="preserve"> the apprentices.</w:t>
      </w:r>
    </w:p>
    <w:p w14:paraId="77283C62" w14:textId="5DA1811F" w:rsidR="00821DC0" w:rsidRDefault="00821DC0" w:rsidP="00821DC0">
      <w:pPr>
        <w:pStyle w:val="ListParagraph"/>
        <w:spacing w:after="120"/>
        <w:ind w:left="0"/>
        <w:rPr>
          <w:lang w:val="en-GB"/>
        </w:rPr>
      </w:pPr>
    </w:p>
    <w:p w14:paraId="0C09D124" w14:textId="7C2DEE10" w:rsidR="00650B13" w:rsidRPr="00650B13" w:rsidRDefault="00650B13" w:rsidP="00975D06">
      <w:pPr>
        <w:pBdr>
          <w:bottom w:val="single" w:sz="4" w:space="1" w:color="auto"/>
        </w:pBdr>
        <w:spacing w:after="120"/>
        <w:rPr>
          <w:b/>
          <w:bCs/>
          <w:lang w:val="en-GB"/>
        </w:rPr>
      </w:pPr>
      <w:r w:rsidRPr="00650B13">
        <w:rPr>
          <w:b/>
          <w:bCs/>
          <w:lang w:val="en-GB"/>
        </w:rPr>
        <w:t xml:space="preserve">The Tool: </w:t>
      </w:r>
      <w:bookmarkStart w:id="5" w:name="_Hlk96513612"/>
      <w:r w:rsidRPr="00650B13">
        <w:rPr>
          <w:b/>
          <w:bCs/>
          <w:lang w:val="en-GB"/>
        </w:rPr>
        <w:t>Career Advisory and Consultancy Service Tool</w:t>
      </w:r>
      <w:bookmarkEnd w:id="5"/>
      <w:r w:rsidR="003D15C2">
        <w:rPr>
          <w:rStyle w:val="FootnoteReference"/>
          <w:b/>
          <w:bCs/>
          <w:lang w:val="en-GB"/>
        </w:rPr>
        <w:footnoteReference w:id="4"/>
      </w:r>
    </w:p>
    <w:p w14:paraId="31F1521D" w14:textId="38E0FEE2" w:rsidR="00975D06" w:rsidRDefault="00975D06" w:rsidP="00975D06">
      <w:pPr>
        <w:spacing w:after="120"/>
        <w:rPr>
          <w:lang w:val="en-GB"/>
        </w:rPr>
      </w:pPr>
      <w:r w:rsidRPr="006439DF">
        <w:rPr>
          <w:lang w:val="en-GB"/>
        </w:rPr>
        <w:t xml:space="preserve">The tool identified is </w:t>
      </w:r>
      <w:r>
        <w:rPr>
          <w:lang w:val="en-GB"/>
        </w:rPr>
        <w:t xml:space="preserve">mainly applied during </w:t>
      </w:r>
      <w:r w:rsidRPr="006439DF">
        <w:rPr>
          <w:lang w:val="en-GB"/>
        </w:rPr>
        <w:t>the design phase of the apprenticeship. The tool</w:t>
      </w:r>
      <w:r w:rsidRPr="00975D06">
        <w:rPr>
          <w:lang w:val="en-GB"/>
        </w:rPr>
        <w:t xml:space="preserve">, a career guidance process, more specifically a career advisory and consultancy service, is used to guide the job-seekers to the relevant field of occupation, meeting </w:t>
      </w:r>
      <w:r w:rsidR="006F678A">
        <w:rPr>
          <w:lang w:val="en-GB"/>
        </w:rPr>
        <w:t xml:space="preserve">their </w:t>
      </w:r>
      <w:r w:rsidRPr="00975D06">
        <w:rPr>
          <w:lang w:val="en-GB"/>
        </w:rPr>
        <w:t>aspiration</w:t>
      </w:r>
      <w:r w:rsidR="006F678A">
        <w:rPr>
          <w:lang w:val="en-GB"/>
        </w:rPr>
        <w:t>s</w:t>
      </w:r>
      <w:r w:rsidRPr="00975D06">
        <w:rPr>
          <w:lang w:val="en-GB"/>
        </w:rPr>
        <w:t xml:space="preserve"> and </w:t>
      </w:r>
      <w:r w:rsidRPr="006439DF">
        <w:rPr>
          <w:lang w:val="en-GB"/>
        </w:rPr>
        <w:t>capacities</w:t>
      </w:r>
      <w:r>
        <w:rPr>
          <w:lang w:val="en-GB"/>
        </w:rPr>
        <w:t>.</w:t>
      </w:r>
    </w:p>
    <w:p w14:paraId="199F3B59" w14:textId="15A1EAA2" w:rsidR="00095DB8" w:rsidRDefault="00E3123F" w:rsidP="00095DB8">
      <w:pPr>
        <w:pStyle w:val="ListParagraph"/>
        <w:spacing w:after="120"/>
        <w:ind w:left="0"/>
        <w:contextualSpacing w:val="0"/>
        <w:rPr>
          <w:lang w:val="en-GB"/>
        </w:rPr>
      </w:pPr>
      <w:r>
        <w:rPr>
          <w:lang w:val="en-GB"/>
        </w:rPr>
        <w:t xml:space="preserve">The main purpose of the tool is (i) to select candidates having the prospect </w:t>
      </w:r>
      <w:r w:rsidR="006F678A">
        <w:rPr>
          <w:lang w:val="en-GB"/>
        </w:rPr>
        <w:t xml:space="preserve">of </w:t>
      </w:r>
      <w:r>
        <w:rPr>
          <w:lang w:val="en-GB"/>
        </w:rPr>
        <w:t xml:space="preserve">and </w:t>
      </w:r>
      <w:r w:rsidR="006F678A">
        <w:rPr>
          <w:lang w:val="en-GB"/>
        </w:rPr>
        <w:t>interest in meeting the employment</w:t>
      </w:r>
      <w:r>
        <w:rPr>
          <w:lang w:val="en-GB"/>
        </w:rPr>
        <w:t xml:space="preserve"> requirements mentioned in the job vacancies of companies, (ii) to design specific training activities</w:t>
      </w:r>
      <w:r w:rsidR="006F678A">
        <w:rPr>
          <w:lang w:val="en-GB"/>
        </w:rPr>
        <w:t>,</w:t>
      </w:r>
      <w:r>
        <w:rPr>
          <w:lang w:val="en-GB"/>
        </w:rPr>
        <w:t xml:space="preserve"> (iii) to advise the candidates on the right training and employment</w:t>
      </w:r>
      <w:r w:rsidR="006F678A">
        <w:rPr>
          <w:lang w:val="en-GB"/>
        </w:rPr>
        <w:t>,</w:t>
      </w:r>
      <w:r>
        <w:rPr>
          <w:lang w:val="en-GB"/>
        </w:rPr>
        <w:t xml:space="preserve"> and (iv) to support the apprentices during the apprenticeship programme.</w:t>
      </w:r>
    </w:p>
    <w:p w14:paraId="7FF7D117" w14:textId="6604359F" w:rsidR="00E3123F" w:rsidRDefault="00095DB8" w:rsidP="00E3123F">
      <w:pPr>
        <w:pStyle w:val="ListParagraph"/>
        <w:spacing w:after="120"/>
        <w:ind w:left="0"/>
        <w:rPr>
          <w:lang w:val="en-GB"/>
        </w:rPr>
      </w:pPr>
      <w:r w:rsidRPr="006E7C9D">
        <w:rPr>
          <w:lang w:val="en-GB"/>
        </w:rPr>
        <w:lastRenderedPageBreak/>
        <w:t xml:space="preserve">The training alternates between workshop training at the VTEC and </w:t>
      </w:r>
      <w:r w:rsidR="006F678A">
        <w:rPr>
          <w:lang w:val="en-GB"/>
        </w:rPr>
        <w:t>workplace-based</w:t>
      </w:r>
      <w:r w:rsidRPr="006E7C9D">
        <w:rPr>
          <w:lang w:val="en-GB"/>
        </w:rPr>
        <w:t xml:space="preserve"> training </w:t>
      </w:r>
      <w:r w:rsidR="003D63F0">
        <w:rPr>
          <w:lang w:val="en-GB"/>
        </w:rPr>
        <w:t>in</w:t>
      </w:r>
      <w:r w:rsidRPr="006E7C9D">
        <w:rPr>
          <w:lang w:val="en-GB"/>
        </w:rPr>
        <w:t xml:space="preserve"> the companies</w:t>
      </w:r>
      <w:r>
        <w:rPr>
          <w:lang w:val="en-GB"/>
        </w:rPr>
        <w:t xml:space="preserve"> in </w:t>
      </w:r>
      <w:r w:rsidRPr="006E7C9D">
        <w:rPr>
          <w:lang w:val="en-GB"/>
        </w:rPr>
        <w:t>vocations such as carpentry, automotive mechanics, tailoring, refrigeration and air conditioning maintenance and electrical installation.</w:t>
      </w:r>
    </w:p>
    <w:p w14:paraId="0BE2BF8E" w14:textId="451C1A7D" w:rsidR="00975D06" w:rsidRDefault="00975D06" w:rsidP="00975D06">
      <w:pPr>
        <w:spacing w:after="120"/>
        <w:rPr>
          <w:lang w:val="en-GB"/>
        </w:rPr>
      </w:pPr>
      <w:r>
        <w:rPr>
          <w:lang w:val="en-GB"/>
        </w:rPr>
        <w:t>Based on the career guidance process, t</w:t>
      </w:r>
      <w:r w:rsidRPr="006439DF">
        <w:rPr>
          <w:lang w:val="en-GB"/>
        </w:rPr>
        <w:t>he VTEC design</w:t>
      </w:r>
      <w:r w:rsidR="006F678A">
        <w:rPr>
          <w:lang w:val="en-GB"/>
        </w:rPr>
        <w:t>s</w:t>
      </w:r>
      <w:r w:rsidRPr="006439DF">
        <w:rPr>
          <w:lang w:val="en-GB"/>
        </w:rPr>
        <w:t xml:space="preserve"> the apprenticeship training </w:t>
      </w:r>
      <w:r>
        <w:rPr>
          <w:lang w:val="en-GB"/>
        </w:rPr>
        <w:t xml:space="preserve">that meets the needs </w:t>
      </w:r>
      <w:r w:rsidRPr="006439DF">
        <w:rPr>
          <w:lang w:val="en-GB"/>
        </w:rPr>
        <w:t>of the</w:t>
      </w:r>
      <w:r w:rsidR="006F678A">
        <w:rPr>
          <w:lang w:val="en-GB"/>
        </w:rPr>
        <w:t xml:space="preserve"> job</w:t>
      </w:r>
      <w:r w:rsidR="000C574C">
        <w:rPr>
          <w:lang w:val="en-GB"/>
        </w:rPr>
        <w:t>-</w:t>
      </w:r>
      <w:r w:rsidRPr="006439DF">
        <w:rPr>
          <w:lang w:val="en-GB"/>
        </w:rPr>
        <w:t xml:space="preserve">seekers. If </w:t>
      </w:r>
      <w:r w:rsidRPr="00975D06">
        <w:rPr>
          <w:lang w:val="en-GB"/>
        </w:rPr>
        <w:t xml:space="preserve">the </w:t>
      </w:r>
      <w:r>
        <w:rPr>
          <w:lang w:val="en-GB"/>
        </w:rPr>
        <w:t xml:space="preserve">VTEC </w:t>
      </w:r>
      <w:r w:rsidRPr="00975D06">
        <w:rPr>
          <w:lang w:val="en-GB"/>
        </w:rPr>
        <w:t xml:space="preserve">staff notice </w:t>
      </w:r>
      <w:r>
        <w:rPr>
          <w:lang w:val="en-GB"/>
        </w:rPr>
        <w:t>challenges during the s</w:t>
      </w:r>
      <w:r w:rsidRPr="00975D06">
        <w:rPr>
          <w:lang w:val="en-GB"/>
        </w:rPr>
        <w:t xml:space="preserve">kills development </w:t>
      </w:r>
      <w:r>
        <w:rPr>
          <w:lang w:val="en-GB"/>
        </w:rPr>
        <w:t xml:space="preserve">process, </w:t>
      </w:r>
      <w:r w:rsidRPr="00975D06">
        <w:rPr>
          <w:lang w:val="en-GB"/>
        </w:rPr>
        <w:t>they will set up</w:t>
      </w:r>
      <w:r w:rsidRPr="006439DF">
        <w:rPr>
          <w:lang w:val="en-GB"/>
        </w:rPr>
        <w:t xml:space="preserve"> </w:t>
      </w:r>
      <w:r>
        <w:rPr>
          <w:lang w:val="en-GB"/>
        </w:rPr>
        <w:t xml:space="preserve">a </w:t>
      </w:r>
      <w:r w:rsidRPr="006439DF">
        <w:rPr>
          <w:lang w:val="en-GB"/>
        </w:rPr>
        <w:t>specific training</w:t>
      </w:r>
      <w:r>
        <w:rPr>
          <w:lang w:val="en-GB"/>
        </w:rPr>
        <w:t xml:space="preserve"> facility</w:t>
      </w:r>
      <w:r w:rsidRPr="006439DF">
        <w:rPr>
          <w:lang w:val="en-GB"/>
        </w:rPr>
        <w:t xml:space="preserve"> to </w:t>
      </w:r>
      <w:r>
        <w:rPr>
          <w:lang w:val="en-GB"/>
        </w:rPr>
        <w:t>address the challenges</w:t>
      </w:r>
      <w:r w:rsidRPr="006439DF">
        <w:rPr>
          <w:lang w:val="en-GB"/>
        </w:rPr>
        <w:t xml:space="preserve">.  </w:t>
      </w:r>
      <w:r>
        <w:rPr>
          <w:lang w:val="en-GB"/>
        </w:rPr>
        <w:t xml:space="preserve">Similarly, </w:t>
      </w:r>
      <w:r w:rsidRPr="006439DF">
        <w:rPr>
          <w:lang w:val="en-GB"/>
        </w:rPr>
        <w:t xml:space="preserve">during the in-company training stage, </w:t>
      </w:r>
      <w:r w:rsidR="006F678A">
        <w:rPr>
          <w:lang w:val="en-GB"/>
        </w:rPr>
        <w:t>a</w:t>
      </w:r>
      <w:r w:rsidRPr="006439DF">
        <w:rPr>
          <w:lang w:val="en-GB"/>
        </w:rPr>
        <w:t xml:space="preserve"> </w:t>
      </w:r>
      <w:r>
        <w:rPr>
          <w:lang w:val="en-GB"/>
        </w:rPr>
        <w:t>career guidance tool is also applied as illustrated in the figure below.</w:t>
      </w:r>
    </w:p>
    <w:p w14:paraId="533E470B" w14:textId="2076F997" w:rsidR="00975D06" w:rsidRDefault="00975D06" w:rsidP="00975D06">
      <w:pPr>
        <w:spacing w:after="120"/>
        <w:rPr>
          <w:lang w:val="en-GB"/>
        </w:rPr>
      </w:pPr>
      <w:r w:rsidRPr="006439DF">
        <w:rPr>
          <w:lang w:val="en-GB"/>
        </w:rPr>
        <w:t xml:space="preserve">The justification of the initiative is based on its specific features of meeting the needs of both sides, </w:t>
      </w:r>
      <w:r>
        <w:rPr>
          <w:lang w:val="en-GB"/>
        </w:rPr>
        <w:t xml:space="preserve">the </w:t>
      </w:r>
      <w:r w:rsidRPr="006439DF">
        <w:rPr>
          <w:lang w:val="en-GB"/>
        </w:rPr>
        <w:t xml:space="preserve">companies and </w:t>
      </w:r>
      <w:r>
        <w:rPr>
          <w:lang w:val="en-GB"/>
        </w:rPr>
        <w:t xml:space="preserve">the </w:t>
      </w:r>
      <w:r w:rsidRPr="006439DF">
        <w:rPr>
          <w:lang w:val="en-GB"/>
        </w:rPr>
        <w:t>job</w:t>
      </w:r>
      <w:r w:rsidR="00F73CB1">
        <w:rPr>
          <w:lang w:val="en-GB"/>
        </w:rPr>
        <w:t>-</w:t>
      </w:r>
      <w:r w:rsidRPr="006439DF">
        <w:rPr>
          <w:lang w:val="en-GB"/>
        </w:rPr>
        <w:t>seekers. From the perspective of companies</w:t>
      </w:r>
      <w:r>
        <w:rPr>
          <w:lang w:val="en-GB"/>
        </w:rPr>
        <w:t>,</w:t>
      </w:r>
      <w:r w:rsidRPr="006439DF">
        <w:rPr>
          <w:lang w:val="en-GB"/>
        </w:rPr>
        <w:t xml:space="preserve"> the apprenticeship </w:t>
      </w:r>
      <w:r w:rsidR="00D95987">
        <w:rPr>
          <w:lang w:val="en-GB"/>
        </w:rPr>
        <w:t xml:space="preserve">programme aims </w:t>
      </w:r>
      <w:r w:rsidR="00973B2C">
        <w:rPr>
          <w:lang w:val="en-GB"/>
        </w:rPr>
        <w:t>to close job openings through</w:t>
      </w:r>
      <w:r w:rsidR="00D95987">
        <w:rPr>
          <w:lang w:val="en-GB"/>
        </w:rPr>
        <w:t xml:space="preserve"> apprenticeship training</w:t>
      </w:r>
      <w:r w:rsidRPr="006439DF">
        <w:rPr>
          <w:lang w:val="en-GB"/>
        </w:rPr>
        <w:t xml:space="preserve">. </w:t>
      </w:r>
      <w:r w:rsidR="00DE62B4">
        <w:rPr>
          <w:lang w:val="en-GB"/>
        </w:rPr>
        <w:t xml:space="preserve">From the perspective of the job </w:t>
      </w:r>
      <w:r w:rsidRPr="006439DF">
        <w:rPr>
          <w:lang w:val="en-GB"/>
        </w:rPr>
        <w:t xml:space="preserve">seekers, the activities of VTEC are </w:t>
      </w:r>
      <w:r w:rsidR="00DE62B4">
        <w:rPr>
          <w:lang w:val="en-GB"/>
        </w:rPr>
        <w:t>aimed at</w:t>
      </w:r>
      <w:r w:rsidRPr="006439DF">
        <w:rPr>
          <w:lang w:val="en-GB"/>
        </w:rPr>
        <w:t xml:space="preserve"> closing the </w:t>
      </w:r>
      <w:r w:rsidR="00D95987">
        <w:rPr>
          <w:lang w:val="en-GB"/>
        </w:rPr>
        <w:t>skills gap</w:t>
      </w:r>
      <w:r w:rsidRPr="006439DF">
        <w:rPr>
          <w:lang w:val="en-GB"/>
        </w:rPr>
        <w:t xml:space="preserve"> and </w:t>
      </w:r>
      <w:r w:rsidR="00D95987">
        <w:rPr>
          <w:lang w:val="en-GB"/>
        </w:rPr>
        <w:t xml:space="preserve">strengthening the </w:t>
      </w:r>
      <w:r w:rsidRPr="006439DF">
        <w:rPr>
          <w:lang w:val="en-GB"/>
        </w:rPr>
        <w:t xml:space="preserve">work attitude of </w:t>
      </w:r>
      <w:r w:rsidR="00D95987">
        <w:rPr>
          <w:lang w:val="en-GB"/>
        </w:rPr>
        <w:t xml:space="preserve">the </w:t>
      </w:r>
      <w:r w:rsidRPr="006439DF">
        <w:rPr>
          <w:lang w:val="en-GB"/>
        </w:rPr>
        <w:t xml:space="preserve">candidate by means of tailored training. </w:t>
      </w:r>
      <w:r w:rsidR="00D95987">
        <w:rPr>
          <w:lang w:val="en-GB"/>
        </w:rPr>
        <w:t>It should be noted that the driver of the apprenticeship programme is the VTEC and not the companies. However, once the programme has proven successful</w:t>
      </w:r>
      <w:r w:rsidR="00DE62B4">
        <w:rPr>
          <w:lang w:val="en-GB"/>
        </w:rPr>
        <w:t>,</w:t>
      </w:r>
      <w:r w:rsidR="00D95987">
        <w:rPr>
          <w:lang w:val="en-GB"/>
        </w:rPr>
        <w:t xml:space="preserve"> companies might be increasingly active also during the initial stages.</w:t>
      </w:r>
    </w:p>
    <w:p w14:paraId="7914CEC8" w14:textId="0A59BFF8" w:rsidR="00973B2C" w:rsidRPr="00973B2C" w:rsidRDefault="00973B2C" w:rsidP="00973B2C">
      <w:pPr>
        <w:pStyle w:val="Caption"/>
        <w:rPr>
          <w:b/>
          <w:bCs/>
          <w:i w:val="0"/>
          <w:iCs w:val="0"/>
          <w:color w:val="000000" w:themeColor="text1"/>
          <w:sz w:val="22"/>
          <w:szCs w:val="22"/>
          <w:lang w:val="en-US"/>
        </w:rPr>
      </w:pPr>
      <w:r w:rsidRPr="00973B2C">
        <w:rPr>
          <w:b/>
          <w:bCs/>
          <w:i w:val="0"/>
          <w:iCs w:val="0"/>
          <w:color w:val="000000" w:themeColor="text1"/>
          <w:sz w:val="22"/>
          <w:szCs w:val="22"/>
          <w:lang w:val="en-US"/>
        </w:rPr>
        <w:t xml:space="preserve">Figure </w:t>
      </w:r>
      <w:r w:rsidRPr="00454B2A">
        <w:rPr>
          <w:b/>
          <w:bCs/>
          <w:i w:val="0"/>
          <w:iCs w:val="0"/>
          <w:color w:val="000000" w:themeColor="text1"/>
          <w:sz w:val="22"/>
          <w:szCs w:val="22"/>
          <w:lang w:val="en-US"/>
        </w:rPr>
        <w:t>2</w:t>
      </w:r>
      <w:r w:rsidRPr="00973B2C">
        <w:rPr>
          <w:b/>
          <w:bCs/>
          <w:i w:val="0"/>
          <w:iCs w:val="0"/>
          <w:color w:val="000000" w:themeColor="text1"/>
          <w:sz w:val="22"/>
          <w:szCs w:val="22"/>
          <w:lang w:val="en-US"/>
        </w:rPr>
        <w:t>:</w:t>
      </w:r>
      <w:r w:rsidRPr="00973B2C">
        <w:rPr>
          <w:b/>
          <w:bCs/>
          <w:i w:val="0"/>
          <w:iCs w:val="0"/>
          <w:color w:val="000000" w:themeColor="text1"/>
          <w:sz w:val="22"/>
          <w:szCs w:val="22"/>
          <w:lang w:val="en-US"/>
        </w:rPr>
        <w:tab/>
        <w:t>Apprenticeship Programme Process, Part 1 and 2</w:t>
      </w:r>
    </w:p>
    <w:p w14:paraId="138EDFAE" w14:textId="12BAC401" w:rsidR="00650B13" w:rsidRDefault="00E63FB4" w:rsidP="00821DC0">
      <w:pPr>
        <w:pStyle w:val="ListParagraph"/>
        <w:spacing w:after="120"/>
        <w:ind w:left="0"/>
        <w:rPr>
          <w:lang w:val="en-GB"/>
        </w:rPr>
      </w:pPr>
      <w:r>
        <w:rPr>
          <w:noProof/>
          <w:lang w:val="en-US"/>
        </w:rPr>
        <w:drawing>
          <wp:inline distT="0" distB="0" distL="0" distR="0" wp14:anchorId="31D62521" wp14:editId="45596D16">
            <wp:extent cx="6078220" cy="337756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3377565"/>
                    </a:xfrm>
                    <a:prstGeom prst="rect">
                      <a:avLst/>
                    </a:prstGeom>
                    <a:noFill/>
                  </pic:spPr>
                </pic:pic>
              </a:graphicData>
            </a:graphic>
          </wp:inline>
        </w:drawing>
      </w:r>
    </w:p>
    <w:p w14:paraId="234BD271" w14:textId="2ED5046E" w:rsidR="00D95987" w:rsidRDefault="00D95987" w:rsidP="00821DC0">
      <w:pPr>
        <w:pStyle w:val="ListParagraph"/>
        <w:spacing w:after="120"/>
        <w:ind w:left="0"/>
        <w:rPr>
          <w:lang w:val="en-GB"/>
        </w:rPr>
      </w:pPr>
    </w:p>
    <w:p w14:paraId="3D17BF76" w14:textId="768D09A3" w:rsidR="00D95987" w:rsidRDefault="00E63FB4" w:rsidP="00821DC0">
      <w:pPr>
        <w:pStyle w:val="ListParagraph"/>
        <w:spacing w:after="120"/>
        <w:ind w:left="0"/>
        <w:rPr>
          <w:lang w:val="en-GB"/>
        </w:rPr>
      </w:pPr>
      <w:r>
        <w:rPr>
          <w:noProof/>
          <w:lang w:val="en-US"/>
        </w:rPr>
        <w:lastRenderedPageBreak/>
        <w:drawing>
          <wp:inline distT="0" distB="0" distL="0" distR="0" wp14:anchorId="74118FE9" wp14:editId="5819F306">
            <wp:extent cx="6120765" cy="3420110"/>
            <wp:effectExtent l="0" t="0" r="0" b="889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420110"/>
                    </a:xfrm>
                    <a:prstGeom prst="rect">
                      <a:avLst/>
                    </a:prstGeom>
                    <a:noFill/>
                  </pic:spPr>
                </pic:pic>
              </a:graphicData>
            </a:graphic>
          </wp:inline>
        </w:drawing>
      </w:r>
    </w:p>
    <w:p w14:paraId="7C7C42EA" w14:textId="409CB982" w:rsidR="00D95987" w:rsidRPr="003D15C2" w:rsidRDefault="00973B2C" w:rsidP="00E3123F">
      <w:pPr>
        <w:pStyle w:val="ListParagraph"/>
        <w:spacing w:before="120" w:after="120"/>
        <w:ind w:left="0"/>
        <w:contextualSpacing w:val="0"/>
        <w:rPr>
          <w:sz w:val="16"/>
          <w:szCs w:val="16"/>
          <w:lang w:val="en-GB"/>
        </w:rPr>
      </w:pPr>
      <w:r w:rsidRPr="003D15C2">
        <w:rPr>
          <w:sz w:val="16"/>
          <w:szCs w:val="16"/>
          <w:lang w:val="en-US"/>
        </w:rPr>
        <w:t>Source: Presentation of ABA-VTEC Apprenticeship</w:t>
      </w:r>
    </w:p>
    <w:p w14:paraId="585D714A" w14:textId="4FD1A0AE" w:rsidR="00D95987" w:rsidRDefault="00DE62B4" w:rsidP="00E3123F">
      <w:pPr>
        <w:pStyle w:val="ListParagraph"/>
        <w:spacing w:after="120"/>
        <w:ind w:left="0"/>
        <w:contextualSpacing w:val="0"/>
        <w:rPr>
          <w:lang w:val="en-GB"/>
        </w:rPr>
      </w:pPr>
      <w:r>
        <w:rPr>
          <w:lang w:val="en-GB"/>
        </w:rPr>
        <w:t xml:space="preserve">The red cycles in the figure above depict the points where the </w:t>
      </w:r>
      <w:r w:rsidR="00E3123F">
        <w:rPr>
          <w:lang w:val="en-GB"/>
        </w:rPr>
        <w:t>c</w:t>
      </w:r>
      <w:r w:rsidR="00E3123F" w:rsidRPr="00932AB3">
        <w:rPr>
          <w:lang w:val="en-GB"/>
        </w:rPr>
        <w:t xml:space="preserve">areer </w:t>
      </w:r>
      <w:r w:rsidR="00E3123F">
        <w:rPr>
          <w:lang w:val="en-GB"/>
        </w:rPr>
        <w:t>a</w:t>
      </w:r>
      <w:r w:rsidR="00E3123F" w:rsidRPr="00932AB3">
        <w:rPr>
          <w:lang w:val="en-GB"/>
        </w:rPr>
        <w:t xml:space="preserve">dvisory and </w:t>
      </w:r>
      <w:r w:rsidR="00E3123F">
        <w:rPr>
          <w:lang w:val="en-GB"/>
        </w:rPr>
        <w:t>c</w:t>
      </w:r>
      <w:r w:rsidR="00E3123F" w:rsidRPr="00932AB3">
        <w:rPr>
          <w:lang w:val="en-GB"/>
        </w:rPr>
        <w:t xml:space="preserve">onsultancy </w:t>
      </w:r>
      <w:r w:rsidR="00E3123F">
        <w:rPr>
          <w:lang w:val="en-GB"/>
        </w:rPr>
        <w:t>s</w:t>
      </w:r>
      <w:r w:rsidR="00E3123F" w:rsidRPr="00932AB3">
        <w:rPr>
          <w:lang w:val="en-GB"/>
        </w:rPr>
        <w:t xml:space="preserve">ervice </w:t>
      </w:r>
      <w:r w:rsidR="00E3123F">
        <w:rPr>
          <w:lang w:val="en-GB"/>
        </w:rPr>
        <w:t>t</w:t>
      </w:r>
      <w:r w:rsidR="00E3123F" w:rsidRPr="00932AB3">
        <w:rPr>
          <w:lang w:val="en-GB"/>
        </w:rPr>
        <w:t>ool</w:t>
      </w:r>
      <w:r w:rsidR="00E3123F">
        <w:rPr>
          <w:lang w:val="en-GB"/>
        </w:rPr>
        <w:t xml:space="preserve"> is used</w:t>
      </w:r>
      <w:r>
        <w:rPr>
          <w:lang w:val="en-GB"/>
        </w:rPr>
        <w:t xml:space="preserve"> within the framework of t</w:t>
      </w:r>
      <w:r w:rsidR="00E3123F">
        <w:rPr>
          <w:lang w:val="en-GB"/>
        </w:rPr>
        <w:t>he apprenticeship programme process.  It enables both sides</w:t>
      </w:r>
      <w:r>
        <w:rPr>
          <w:lang w:val="en-GB"/>
        </w:rPr>
        <w:t>,</w:t>
      </w:r>
      <w:r w:rsidR="00E3123F">
        <w:rPr>
          <w:lang w:val="en-GB"/>
        </w:rPr>
        <w:t xml:space="preserve"> companies with their need for qualified labour and job-seekers with their employment needs and specific aspirations</w:t>
      </w:r>
      <w:r>
        <w:rPr>
          <w:lang w:val="en-GB"/>
        </w:rPr>
        <w:t>,</w:t>
      </w:r>
      <w:r w:rsidR="00E3123F">
        <w:rPr>
          <w:lang w:val="en-GB"/>
        </w:rPr>
        <w:t xml:space="preserve"> to match. </w:t>
      </w:r>
    </w:p>
    <w:p w14:paraId="179980F2" w14:textId="4B0D6EC6" w:rsidR="00E3123F" w:rsidRDefault="00E3123F" w:rsidP="00E3123F">
      <w:pPr>
        <w:pStyle w:val="ListParagraph"/>
        <w:spacing w:after="120"/>
        <w:ind w:left="0"/>
        <w:contextualSpacing w:val="0"/>
        <w:rPr>
          <w:lang w:val="en-GB"/>
        </w:rPr>
      </w:pPr>
      <w:r>
        <w:rPr>
          <w:lang w:val="en-GB"/>
        </w:rPr>
        <w:t>At position 5 of the Apprenticeship Programme Process</w:t>
      </w:r>
      <w:r w:rsidR="00DE62B4">
        <w:rPr>
          <w:lang w:val="en-GB"/>
        </w:rPr>
        <w:t xml:space="preserve"> (see figure above)</w:t>
      </w:r>
      <w:r>
        <w:rPr>
          <w:lang w:val="en-GB"/>
        </w:rPr>
        <w:t xml:space="preserve">, the first activity happens </w:t>
      </w:r>
      <w:r w:rsidR="00DE62B4">
        <w:rPr>
          <w:lang w:val="en-GB"/>
        </w:rPr>
        <w:t xml:space="preserve">within </w:t>
      </w:r>
      <w:r>
        <w:rPr>
          <w:lang w:val="en-GB"/>
        </w:rPr>
        <w:t xml:space="preserve">the tool </w:t>
      </w:r>
      <w:r w:rsidRPr="007D021D">
        <w:rPr>
          <w:i/>
          <w:iCs/>
          <w:lang w:val="en-GB"/>
        </w:rPr>
        <w:t>career guidance process</w:t>
      </w:r>
      <w:r>
        <w:rPr>
          <w:lang w:val="en-GB"/>
        </w:rPr>
        <w:t xml:space="preserve"> to do a job-seekers pre-evaluation and the matching with the skills profiles of the involved companies. It is a standardised activity based on job profiles. One source of the job profiles is the centre’s own competence library, the ISCO job profiles and other public sources.</w:t>
      </w:r>
    </w:p>
    <w:p w14:paraId="0D3A1DBE" w14:textId="02D151C3" w:rsidR="00E3123F" w:rsidRDefault="00E3123F" w:rsidP="00E3123F">
      <w:pPr>
        <w:pStyle w:val="ListParagraph"/>
        <w:spacing w:after="120"/>
        <w:ind w:left="0"/>
        <w:contextualSpacing w:val="0"/>
        <w:rPr>
          <w:lang w:val="en-GB"/>
        </w:rPr>
      </w:pPr>
      <w:r>
        <w:rPr>
          <w:lang w:val="en-GB"/>
        </w:rPr>
        <w:t xml:space="preserve">The other source is the job profiles established by the companies. The skills profile </w:t>
      </w:r>
      <w:r w:rsidR="00DE62B4">
        <w:rPr>
          <w:lang w:val="en-GB"/>
        </w:rPr>
        <w:t xml:space="preserve">definition </w:t>
      </w:r>
      <w:r>
        <w:rPr>
          <w:lang w:val="en-GB"/>
        </w:rPr>
        <w:t xml:space="preserve">is an important activity and </w:t>
      </w:r>
      <w:r w:rsidR="003640FD">
        <w:rPr>
          <w:lang w:val="en-GB"/>
        </w:rPr>
        <w:t>a precondition</w:t>
      </w:r>
      <w:r>
        <w:rPr>
          <w:lang w:val="en-GB"/>
        </w:rPr>
        <w:t xml:space="preserve"> for a </w:t>
      </w:r>
      <w:r w:rsidR="003640FD">
        <w:rPr>
          <w:lang w:val="en-GB"/>
        </w:rPr>
        <w:t>successful</w:t>
      </w:r>
      <w:r>
        <w:rPr>
          <w:lang w:val="en-GB"/>
        </w:rPr>
        <w:t xml:space="preserve"> apprenticeship programme. Experience shows that most companies </w:t>
      </w:r>
      <w:r w:rsidR="003640FD">
        <w:rPr>
          <w:lang w:val="en-GB"/>
        </w:rPr>
        <w:t>do</w:t>
      </w:r>
      <w:r>
        <w:rPr>
          <w:lang w:val="en-GB"/>
        </w:rPr>
        <w:t xml:space="preserve"> not have any elaborated and standardised skill profiles. Very often companies are using</w:t>
      </w:r>
      <w:r w:rsidR="003640FD">
        <w:rPr>
          <w:lang w:val="en-GB"/>
        </w:rPr>
        <w:t xml:space="preserve"> </w:t>
      </w:r>
      <w:r>
        <w:rPr>
          <w:lang w:val="en-GB"/>
        </w:rPr>
        <w:t xml:space="preserve">informal or </w:t>
      </w:r>
      <w:r w:rsidR="003640FD">
        <w:rPr>
          <w:lang w:val="en-GB"/>
        </w:rPr>
        <w:t>experienced-based</w:t>
      </w:r>
      <w:r>
        <w:rPr>
          <w:lang w:val="en-GB"/>
        </w:rPr>
        <w:t xml:space="preserve"> job descriptions. It is only larger companies </w:t>
      </w:r>
      <w:r w:rsidR="00DE62B4">
        <w:rPr>
          <w:lang w:val="en-GB"/>
        </w:rPr>
        <w:t xml:space="preserve">that </w:t>
      </w:r>
      <w:r>
        <w:rPr>
          <w:lang w:val="en-GB"/>
        </w:rPr>
        <w:t>have</w:t>
      </w:r>
      <w:r w:rsidR="003640FD">
        <w:rPr>
          <w:lang w:val="en-GB"/>
        </w:rPr>
        <w:t xml:space="preserve"> a human resource department</w:t>
      </w:r>
      <w:r>
        <w:rPr>
          <w:lang w:val="en-GB"/>
        </w:rPr>
        <w:t xml:space="preserve"> that </w:t>
      </w:r>
      <w:r w:rsidR="00DE62B4">
        <w:rPr>
          <w:lang w:val="en-GB"/>
        </w:rPr>
        <w:t>is capable of</w:t>
      </w:r>
      <w:r>
        <w:rPr>
          <w:lang w:val="en-GB"/>
        </w:rPr>
        <w:t xml:space="preserve"> develop</w:t>
      </w:r>
      <w:r w:rsidR="00DE62B4">
        <w:rPr>
          <w:lang w:val="en-GB"/>
        </w:rPr>
        <w:t>ing</w:t>
      </w:r>
      <w:r>
        <w:rPr>
          <w:lang w:val="en-GB"/>
        </w:rPr>
        <w:t xml:space="preserve"> contemporary job descriptions. </w:t>
      </w:r>
    </w:p>
    <w:p w14:paraId="74CFA34A" w14:textId="4B0FB323" w:rsidR="00E3123F" w:rsidRDefault="00E3123F" w:rsidP="00E3123F">
      <w:pPr>
        <w:pStyle w:val="ListParagraph"/>
        <w:spacing w:after="120"/>
        <w:ind w:left="0"/>
        <w:contextualSpacing w:val="0"/>
        <w:rPr>
          <w:lang w:val="en-GB"/>
        </w:rPr>
      </w:pPr>
      <w:r>
        <w:rPr>
          <w:lang w:val="en-GB"/>
        </w:rPr>
        <w:t>The VTEC has long</w:t>
      </w:r>
      <w:r w:rsidR="00DE62B4">
        <w:rPr>
          <w:lang w:val="en-GB"/>
        </w:rPr>
        <w:t>standing relevant</w:t>
      </w:r>
      <w:r>
        <w:rPr>
          <w:lang w:val="en-GB"/>
        </w:rPr>
        <w:t xml:space="preserve"> experience</w:t>
      </w:r>
      <w:r w:rsidR="00DE62B4">
        <w:rPr>
          <w:lang w:val="en-GB"/>
        </w:rPr>
        <w:t>s</w:t>
      </w:r>
      <w:r>
        <w:rPr>
          <w:lang w:val="en-GB"/>
        </w:rPr>
        <w:t xml:space="preserve"> and </w:t>
      </w:r>
      <w:r w:rsidR="003640FD">
        <w:rPr>
          <w:lang w:val="en-GB"/>
        </w:rPr>
        <w:t>uses</w:t>
      </w:r>
      <w:r>
        <w:rPr>
          <w:lang w:val="en-GB"/>
        </w:rPr>
        <w:t xml:space="preserve"> different means to define job profiles. The </w:t>
      </w:r>
      <w:r w:rsidR="003640FD">
        <w:rPr>
          <w:lang w:val="en-GB"/>
        </w:rPr>
        <w:t>centre</w:t>
      </w:r>
      <w:r>
        <w:rPr>
          <w:lang w:val="en-GB"/>
        </w:rPr>
        <w:t xml:space="preserve"> has fourteen </w:t>
      </w:r>
      <w:r w:rsidR="003640FD">
        <w:rPr>
          <w:lang w:val="en-GB"/>
        </w:rPr>
        <w:t>occupations</w:t>
      </w:r>
      <w:r>
        <w:rPr>
          <w:lang w:val="en-GB"/>
        </w:rPr>
        <w:t xml:space="preserve"> </w:t>
      </w:r>
      <w:r w:rsidR="00DE62B4">
        <w:rPr>
          <w:lang w:val="en-GB"/>
        </w:rPr>
        <w:t>established</w:t>
      </w:r>
      <w:r>
        <w:rPr>
          <w:lang w:val="en-GB"/>
        </w:rPr>
        <w:t xml:space="preserve"> as standard profiles consisting of basic skills, working skills and soft skills. Based on these experiences the VTEC has developed a </w:t>
      </w:r>
      <w:r w:rsidR="003640FD">
        <w:rPr>
          <w:lang w:val="en-GB"/>
        </w:rPr>
        <w:t>checklist</w:t>
      </w:r>
      <w:r>
        <w:rPr>
          <w:lang w:val="en-GB"/>
        </w:rPr>
        <w:t xml:space="preserve"> </w:t>
      </w:r>
      <w:r w:rsidR="00F73CB1">
        <w:rPr>
          <w:lang w:val="en-GB"/>
        </w:rPr>
        <w:t xml:space="preserve">to </w:t>
      </w:r>
      <w:r>
        <w:rPr>
          <w:lang w:val="en-GB"/>
        </w:rPr>
        <w:t>facilitat</w:t>
      </w:r>
      <w:r w:rsidR="00F73CB1">
        <w:rPr>
          <w:lang w:val="en-GB"/>
        </w:rPr>
        <w:t>e</w:t>
      </w:r>
      <w:r>
        <w:rPr>
          <w:lang w:val="en-GB"/>
        </w:rPr>
        <w:t xml:space="preserve"> obtaining information </w:t>
      </w:r>
      <w:r w:rsidR="00F73CB1">
        <w:rPr>
          <w:lang w:val="en-GB"/>
        </w:rPr>
        <w:t xml:space="preserve">relevant </w:t>
      </w:r>
      <w:r>
        <w:rPr>
          <w:lang w:val="en-GB"/>
        </w:rPr>
        <w:t xml:space="preserve">for a job description of </w:t>
      </w:r>
      <w:r w:rsidR="00F73CB1">
        <w:rPr>
          <w:lang w:val="en-GB"/>
        </w:rPr>
        <w:t>a</w:t>
      </w:r>
      <w:r>
        <w:rPr>
          <w:lang w:val="en-GB"/>
        </w:rPr>
        <w:t xml:space="preserve"> specific position at the companies.</w:t>
      </w:r>
    </w:p>
    <w:p w14:paraId="5CB84578" w14:textId="75D822D8" w:rsidR="00E3123F" w:rsidRPr="008B3DCC" w:rsidRDefault="00E3123F" w:rsidP="00E3123F">
      <w:pPr>
        <w:pStyle w:val="ListParagraph"/>
        <w:spacing w:after="120"/>
        <w:ind w:left="0"/>
        <w:contextualSpacing w:val="0"/>
        <w:rPr>
          <w:lang w:val="en-GB"/>
        </w:rPr>
      </w:pPr>
      <w:r>
        <w:rPr>
          <w:lang w:val="en-GB"/>
        </w:rPr>
        <w:t>Additionally</w:t>
      </w:r>
      <w:r w:rsidR="003640FD">
        <w:rPr>
          <w:lang w:val="en-GB"/>
        </w:rPr>
        <w:t>,</w:t>
      </w:r>
      <w:r>
        <w:rPr>
          <w:lang w:val="en-GB"/>
        </w:rPr>
        <w:t xml:space="preserve"> the staff of VTEC communicate with the employers about necessary </w:t>
      </w:r>
      <w:r w:rsidR="003640FD">
        <w:rPr>
          <w:lang w:val="en-GB"/>
        </w:rPr>
        <w:t>on-the-job</w:t>
      </w:r>
      <w:r>
        <w:rPr>
          <w:lang w:val="en-GB"/>
        </w:rPr>
        <w:t xml:space="preserve"> skills to find out what and how </w:t>
      </w:r>
      <w:r w:rsidR="003640FD">
        <w:rPr>
          <w:lang w:val="en-GB"/>
        </w:rPr>
        <w:t>the training can be provided</w:t>
      </w:r>
      <w:r>
        <w:rPr>
          <w:lang w:val="en-GB"/>
        </w:rPr>
        <w:t>. A</w:t>
      </w:r>
      <w:r w:rsidR="003640FD">
        <w:rPr>
          <w:lang w:val="en-GB"/>
        </w:rPr>
        <w:t>s a result o</w:t>
      </w:r>
      <w:r>
        <w:rPr>
          <w:lang w:val="en-GB"/>
        </w:rPr>
        <w:t>f the communication with the employer</w:t>
      </w:r>
      <w:r w:rsidR="003640FD">
        <w:rPr>
          <w:lang w:val="en-GB"/>
        </w:rPr>
        <w:t>,</w:t>
      </w:r>
      <w:r>
        <w:rPr>
          <w:lang w:val="en-GB"/>
        </w:rPr>
        <w:t xml:space="preserve"> a common understanding of </w:t>
      </w:r>
      <w:r w:rsidR="003640FD">
        <w:rPr>
          <w:lang w:val="en-GB"/>
        </w:rPr>
        <w:t>competencies is established</w:t>
      </w:r>
      <w:r>
        <w:rPr>
          <w:lang w:val="en-GB"/>
        </w:rPr>
        <w:t>. Jointly, this will provide relevant information for the pre-evaluation of jobseeker</w:t>
      </w:r>
      <w:r w:rsidR="003640FD">
        <w:rPr>
          <w:lang w:val="en-GB"/>
        </w:rPr>
        <w:t>s</w:t>
      </w:r>
      <w:r>
        <w:rPr>
          <w:lang w:val="en-GB"/>
        </w:rPr>
        <w:t xml:space="preserve"> to establish the link between </w:t>
      </w:r>
      <w:r w:rsidR="003640FD">
        <w:rPr>
          <w:lang w:val="en-GB"/>
        </w:rPr>
        <w:t>one or more</w:t>
      </w:r>
      <w:r>
        <w:rPr>
          <w:lang w:val="en-GB"/>
        </w:rPr>
        <w:t xml:space="preserve"> job</w:t>
      </w:r>
      <w:r w:rsidR="00F73CB1">
        <w:rPr>
          <w:lang w:val="en-GB"/>
        </w:rPr>
        <w:t>-</w:t>
      </w:r>
      <w:r>
        <w:rPr>
          <w:lang w:val="en-GB"/>
        </w:rPr>
        <w:t>seeker</w:t>
      </w:r>
      <w:r w:rsidR="003640FD">
        <w:rPr>
          <w:lang w:val="en-GB"/>
        </w:rPr>
        <w:t>s</w:t>
      </w:r>
      <w:r>
        <w:rPr>
          <w:lang w:val="en-GB"/>
        </w:rPr>
        <w:t xml:space="preserve"> and the vacant position at the company.</w:t>
      </w:r>
    </w:p>
    <w:p w14:paraId="5AF888B8" w14:textId="69D2BE42" w:rsidR="00E3123F" w:rsidRDefault="00E3123F" w:rsidP="00E3123F">
      <w:pPr>
        <w:pStyle w:val="ListParagraph"/>
        <w:spacing w:after="120"/>
        <w:ind w:left="0"/>
        <w:contextualSpacing w:val="0"/>
        <w:rPr>
          <w:lang w:val="en-GB"/>
        </w:rPr>
      </w:pPr>
      <w:r>
        <w:rPr>
          <w:lang w:val="en-GB"/>
        </w:rPr>
        <w:t xml:space="preserve">After the </w:t>
      </w:r>
      <w:r w:rsidR="003640FD">
        <w:rPr>
          <w:lang w:val="en-GB"/>
        </w:rPr>
        <w:t xml:space="preserve">competencies </w:t>
      </w:r>
      <w:r>
        <w:rPr>
          <w:lang w:val="en-GB"/>
        </w:rPr>
        <w:t>profiling</w:t>
      </w:r>
      <w:r w:rsidR="003640FD">
        <w:rPr>
          <w:lang w:val="en-GB"/>
        </w:rPr>
        <w:t>,</w:t>
      </w:r>
      <w:r>
        <w:rPr>
          <w:lang w:val="en-GB"/>
        </w:rPr>
        <w:t xml:space="preserve"> the next step is at position 6 where the</w:t>
      </w:r>
      <w:r w:rsidR="00935828" w:rsidRPr="00935828">
        <w:rPr>
          <w:lang w:val="en-GB"/>
        </w:rPr>
        <w:t xml:space="preserve"> </w:t>
      </w:r>
      <w:r w:rsidR="00935828" w:rsidRPr="008427FE">
        <w:rPr>
          <w:lang w:val="en-GB"/>
        </w:rPr>
        <w:t xml:space="preserve">career guidance officer </w:t>
      </w:r>
      <w:r w:rsidR="00F73CB1">
        <w:rPr>
          <w:lang w:val="en-GB"/>
        </w:rPr>
        <w:t>of the VTEC conducts</w:t>
      </w:r>
      <w:r>
        <w:rPr>
          <w:lang w:val="en-GB"/>
        </w:rPr>
        <w:t xml:space="preserve"> </w:t>
      </w:r>
      <w:r w:rsidR="003640FD">
        <w:rPr>
          <w:lang w:val="en-GB"/>
        </w:rPr>
        <w:t xml:space="preserve">the </w:t>
      </w:r>
      <w:r>
        <w:rPr>
          <w:lang w:val="en-GB"/>
        </w:rPr>
        <w:t xml:space="preserve">first interviews with the </w:t>
      </w:r>
      <w:r w:rsidR="003640FD">
        <w:rPr>
          <w:lang w:val="en-GB"/>
        </w:rPr>
        <w:t>job</w:t>
      </w:r>
      <w:r w:rsidR="00F73CB1">
        <w:rPr>
          <w:lang w:val="en-GB"/>
        </w:rPr>
        <w:t>-</w:t>
      </w:r>
      <w:r w:rsidR="003640FD">
        <w:rPr>
          <w:lang w:val="en-GB"/>
        </w:rPr>
        <w:t>seekers</w:t>
      </w:r>
      <w:r>
        <w:rPr>
          <w:lang w:val="en-GB"/>
        </w:rPr>
        <w:t>. During the interview</w:t>
      </w:r>
      <w:r w:rsidR="003640FD">
        <w:rPr>
          <w:lang w:val="en-GB"/>
        </w:rPr>
        <w:t>,</w:t>
      </w:r>
      <w:r>
        <w:rPr>
          <w:lang w:val="en-GB"/>
        </w:rPr>
        <w:t xml:space="preserve"> the VTEC recruitment </w:t>
      </w:r>
      <w:r>
        <w:rPr>
          <w:lang w:val="en-GB"/>
        </w:rPr>
        <w:lastRenderedPageBreak/>
        <w:t xml:space="preserve">specialist </w:t>
      </w:r>
      <w:r w:rsidR="00F73CB1">
        <w:rPr>
          <w:lang w:val="en-GB"/>
        </w:rPr>
        <w:t>seeks to</w:t>
      </w:r>
      <w:r>
        <w:rPr>
          <w:lang w:val="en-GB"/>
        </w:rPr>
        <w:t xml:space="preserve"> </w:t>
      </w:r>
      <w:r w:rsidR="00F73CB1">
        <w:rPr>
          <w:lang w:val="en-GB"/>
        </w:rPr>
        <w:t>identify</w:t>
      </w:r>
      <w:r>
        <w:rPr>
          <w:lang w:val="en-GB"/>
        </w:rPr>
        <w:t xml:space="preserve"> the expectations and aspiration</w:t>
      </w:r>
      <w:r w:rsidR="003640FD">
        <w:rPr>
          <w:lang w:val="en-GB"/>
        </w:rPr>
        <w:t>s</w:t>
      </w:r>
      <w:r>
        <w:rPr>
          <w:lang w:val="en-GB"/>
        </w:rPr>
        <w:t xml:space="preserve"> of the </w:t>
      </w:r>
      <w:r w:rsidR="003640FD">
        <w:rPr>
          <w:lang w:val="en-GB"/>
        </w:rPr>
        <w:t>job</w:t>
      </w:r>
      <w:r w:rsidR="00F73CB1">
        <w:rPr>
          <w:lang w:val="en-GB"/>
        </w:rPr>
        <w:t>-</w:t>
      </w:r>
      <w:r w:rsidR="003640FD">
        <w:rPr>
          <w:lang w:val="en-GB"/>
        </w:rPr>
        <w:t xml:space="preserve">seekers </w:t>
      </w:r>
      <w:r>
        <w:rPr>
          <w:lang w:val="en-GB"/>
        </w:rPr>
        <w:t xml:space="preserve">and </w:t>
      </w:r>
      <w:r w:rsidR="003640FD">
        <w:rPr>
          <w:lang w:val="en-GB"/>
        </w:rPr>
        <w:t>advises</w:t>
      </w:r>
      <w:r>
        <w:rPr>
          <w:lang w:val="en-GB"/>
        </w:rPr>
        <w:t xml:space="preserve"> them </w:t>
      </w:r>
      <w:r w:rsidR="003640FD">
        <w:rPr>
          <w:lang w:val="en-GB"/>
        </w:rPr>
        <w:t>on</w:t>
      </w:r>
      <w:r>
        <w:rPr>
          <w:lang w:val="en-GB"/>
        </w:rPr>
        <w:t xml:space="preserve"> </w:t>
      </w:r>
      <w:r w:rsidR="003640FD">
        <w:rPr>
          <w:lang w:val="en-GB"/>
        </w:rPr>
        <w:t xml:space="preserve">the relevant </w:t>
      </w:r>
      <w:r>
        <w:rPr>
          <w:lang w:val="en-GB"/>
        </w:rPr>
        <w:t>occupation and training. The</w:t>
      </w:r>
      <w:r w:rsidR="00F73CB1">
        <w:rPr>
          <w:lang w:val="en-GB"/>
        </w:rPr>
        <w:t xml:space="preserve"> recruitment specialist</w:t>
      </w:r>
      <w:r>
        <w:rPr>
          <w:lang w:val="en-GB"/>
        </w:rPr>
        <w:t xml:space="preserve"> </w:t>
      </w:r>
      <w:r w:rsidR="00F73CB1">
        <w:rPr>
          <w:lang w:val="en-GB"/>
        </w:rPr>
        <w:t>is</w:t>
      </w:r>
      <w:r>
        <w:rPr>
          <w:lang w:val="en-GB"/>
        </w:rPr>
        <w:t xml:space="preserve"> also providing</w:t>
      </w:r>
      <w:r w:rsidR="004271E5">
        <w:rPr>
          <w:lang w:val="en-GB"/>
        </w:rPr>
        <w:t xml:space="preserve"> </w:t>
      </w:r>
      <w:r>
        <w:rPr>
          <w:lang w:val="en-GB"/>
        </w:rPr>
        <w:t xml:space="preserve">orientation towards </w:t>
      </w:r>
      <w:r w:rsidR="004271E5">
        <w:rPr>
          <w:lang w:val="en-GB"/>
        </w:rPr>
        <w:t xml:space="preserve">the </w:t>
      </w:r>
      <w:r>
        <w:rPr>
          <w:lang w:val="en-GB"/>
        </w:rPr>
        <w:t xml:space="preserve">needed attitudes and work behaviour </w:t>
      </w:r>
      <w:r w:rsidR="004271E5">
        <w:rPr>
          <w:lang w:val="en-GB"/>
        </w:rPr>
        <w:t xml:space="preserve">as a means </w:t>
      </w:r>
      <w:r>
        <w:rPr>
          <w:lang w:val="en-GB"/>
        </w:rPr>
        <w:t xml:space="preserve">to define specific training needs of the </w:t>
      </w:r>
      <w:r w:rsidR="004271E5">
        <w:rPr>
          <w:lang w:val="en-GB"/>
        </w:rPr>
        <w:t>job</w:t>
      </w:r>
      <w:r w:rsidR="00F73CB1">
        <w:rPr>
          <w:lang w:val="en-GB"/>
        </w:rPr>
        <w:t>-</w:t>
      </w:r>
      <w:r w:rsidR="004271E5">
        <w:rPr>
          <w:lang w:val="en-GB"/>
        </w:rPr>
        <w:t>seeker</w:t>
      </w:r>
      <w:r>
        <w:rPr>
          <w:lang w:val="en-GB"/>
        </w:rPr>
        <w:t xml:space="preserve">. If someone </w:t>
      </w:r>
      <w:r w:rsidR="004271E5">
        <w:rPr>
          <w:lang w:val="en-GB"/>
        </w:rPr>
        <w:t>‘</w:t>
      </w:r>
      <w:r>
        <w:rPr>
          <w:lang w:val="en-GB"/>
        </w:rPr>
        <w:t>fails</w:t>
      </w:r>
      <w:r w:rsidR="004271E5">
        <w:rPr>
          <w:lang w:val="en-GB"/>
        </w:rPr>
        <w:t>’</w:t>
      </w:r>
      <w:r>
        <w:rPr>
          <w:lang w:val="en-GB"/>
        </w:rPr>
        <w:t xml:space="preserve"> during the interview </w:t>
      </w:r>
      <w:r w:rsidR="00F73CB1">
        <w:rPr>
          <w:lang w:val="en-GB"/>
        </w:rPr>
        <w:t xml:space="preserve">with regard to his/her appropriateness </w:t>
      </w:r>
      <w:r w:rsidR="004271E5">
        <w:rPr>
          <w:lang w:val="en-GB"/>
        </w:rPr>
        <w:t>for a specific position</w:t>
      </w:r>
      <w:r w:rsidR="00F73CB1">
        <w:rPr>
          <w:lang w:val="en-GB"/>
        </w:rPr>
        <w:t>, he/she</w:t>
      </w:r>
      <w:r w:rsidR="004271E5">
        <w:rPr>
          <w:lang w:val="en-GB"/>
        </w:rPr>
        <w:t xml:space="preserve"> </w:t>
      </w:r>
      <w:r>
        <w:rPr>
          <w:lang w:val="en-GB"/>
        </w:rPr>
        <w:t xml:space="preserve">will </w:t>
      </w:r>
      <w:r w:rsidR="00F73CB1">
        <w:rPr>
          <w:lang w:val="en-GB"/>
        </w:rPr>
        <w:t>be offered</w:t>
      </w:r>
      <w:r>
        <w:rPr>
          <w:lang w:val="en-GB"/>
        </w:rPr>
        <w:t xml:space="preserve"> additional chances to </w:t>
      </w:r>
      <w:r w:rsidR="004271E5">
        <w:rPr>
          <w:lang w:val="en-GB"/>
        </w:rPr>
        <w:t>find a better match</w:t>
      </w:r>
      <w:r>
        <w:rPr>
          <w:lang w:val="en-GB"/>
        </w:rPr>
        <w:t xml:space="preserve">. The two steps </w:t>
      </w:r>
      <w:r w:rsidR="00FB198F">
        <w:rPr>
          <w:lang w:val="en-GB"/>
        </w:rPr>
        <w:t>will</w:t>
      </w:r>
      <w:r>
        <w:rPr>
          <w:lang w:val="en-GB"/>
        </w:rPr>
        <w:t xml:space="preserve"> lead to specific training</w:t>
      </w:r>
      <w:r w:rsidR="00FB198F">
        <w:rPr>
          <w:lang w:val="en-GB"/>
        </w:rPr>
        <w:t xml:space="preserve"> </w:t>
      </w:r>
      <w:r>
        <w:rPr>
          <w:lang w:val="en-GB"/>
        </w:rPr>
        <w:t xml:space="preserve">on basic skills, optional skills and soft skills depending on </w:t>
      </w:r>
      <w:r w:rsidR="004271E5">
        <w:rPr>
          <w:lang w:val="en-GB"/>
        </w:rPr>
        <w:t xml:space="preserve">the </w:t>
      </w:r>
      <w:r>
        <w:rPr>
          <w:lang w:val="en-GB"/>
        </w:rPr>
        <w:t>occupation</w:t>
      </w:r>
      <w:r w:rsidR="004271E5">
        <w:rPr>
          <w:lang w:val="en-GB"/>
        </w:rPr>
        <w:t>/competencies needed.</w:t>
      </w:r>
    </w:p>
    <w:p w14:paraId="30585922" w14:textId="560A47EF" w:rsidR="00E3123F" w:rsidRDefault="00E3123F" w:rsidP="003D15C2">
      <w:pPr>
        <w:pStyle w:val="ListParagraph"/>
        <w:spacing w:after="120"/>
        <w:ind w:left="0"/>
        <w:contextualSpacing w:val="0"/>
        <w:rPr>
          <w:lang w:val="en-GB"/>
        </w:rPr>
      </w:pPr>
      <w:r>
        <w:rPr>
          <w:lang w:val="en-GB"/>
        </w:rPr>
        <w:t xml:space="preserve">Once the training at the VTEC </w:t>
      </w:r>
      <w:r w:rsidR="00FB198F">
        <w:rPr>
          <w:lang w:val="en-GB"/>
        </w:rPr>
        <w:t>has been</w:t>
      </w:r>
      <w:r>
        <w:rPr>
          <w:lang w:val="en-GB"/>
        </w:rPr>
        <w:t xml:space="preserve"> successfully </w:t>
      </w:r>
      <w:r w:rsidR="00FB198F">
        <w:rPr>
          <w:lang w:val="en-GB"/>
        </w:rPr>
        <w:t>completed,</w:t>
      </w:r>
      <w:r>
        <w:rPr>
          <w:lang w:val="en-GB"/>
        </w:rPr>
        <w:t xml:space="preserve"> </w:t>
      </w:r>
      <w:r w:rsidR="00A032ED">
        <w:rPr>
          <w:lang w:val="en-GB"/>
        </w:rPr>
        <w:t>the</w:t>
      </w:r>
      <w:r>
        <w:rPr>
          <w:lang w:val="en-GB"/>
        </w:rPr>
        <w:t xml:space="preserve"> final </w:t>
      </w:r>
      <w:r w:rsidR="00A032ED">
        <w:rPr>
          <w:lang w:val="en-GB"/>
        </w:rPr>
        <w:t>job interview</w:t>
      </w:r>
      <w:r>
        <w:rPr>
          <w:lang w:val="en-GB"/>
        </w:rPr>
        <w:t xml:space="preserve"> (position 10) is conducted. The </w:t>
      </w:r>
      <w:r w:rsidR="00FB198F">
        <w:rPr>
          <w:lang w:val="en-GB"/>
        </w:rPr>
        <w:t xml:space="preserve">company conducts the </w:t>
      </w:r>
      <w:r>
        <w:rPr>
          <w:lang w:val="en-GB"/>
        </w:rPr>
        <w:t xml:space="preserve">interview </w:t>
      </w:r>
      <w:r w:rsidR="00FB198F">
        <w:rPr>
          <w:lang w:val="en-GB"/>
        </w:rPr>
        <w:t>which is</w:t>
      </w:r>
      <w:r>
        <w:rPr>
          <w:lang w:val="en-GB"/>
        </w:rPr>
        <w:t xml:space="preserve"> aimed at</w:t>
      </w:r>
      <w:r w:rsidR="00FB198F">
        <w:rPr>
          <w:lang w:val="en-GB"/>
        </w:rPr>
        <w:t xml:space="preserve"> verifying</w:t>
      </w:r>
      <w:r>
        <w:rPr>
          <w:lang w:val="en-GB"/>
        </w:rPr>
        <w:t xml:space="preserve"> that the trainee is the right </w:t>
      </w:r>
      <w:r w:rsidR="005E0D7E">
        <w:rPr>
          <w:lang w:val="en-GB"/>
        </w:rPr>
        <w:t>person</w:t>
      </w:r>
      <w:r>
        <w:rPr>
          <w:lang w:val="en-GB"/>
        </w:rPr>
        <w:t xml:space="preserve"> for the company and </w:t>
      </w:r>
      <w:r w:rsidR="006B7EA7">
        <w:rPr>
          <w:lang w:val="en-GB"/>
        </w:rPr>
        <w:t xml:space="preserve">that he/she actually </w:t>
      </w:r>
      <w:r>
        <w:rPr>
          <w:lang w:val="en-GB"/>
        </w:rPr>
        <w:t xml:space="preserve">gain the needed </w:t>
      </w:r>
      <w:r w:rsidR="005E0D7E">
        <w:rPr>
          <w:lang w:val="en-GB"/>
        </w:rPr>
        <w:t>competencies</w:t>
      </w:r>
      <w:r>
        <w:rPr>
          <w:lang w:val="en-GB"/>
        </w:rPr>
        <w:t xml:space="preserve"> during the training at the VTEC. The VTEC prepares the candidates for that interview, </w:t>
      </w:r>
      <w:r w:rsidR="005E0D7E">
        <w:rPr>
          <w:lang w:val="en-GB"/>
        </w:rPr>
        <w:t>organises</w:t>
      </w:r>
      <w:r>
        <w:rPr>
          <w:lang w:val="en-GB"/>
        </w:rPr>
        <w:t xml:space="preserve"> the transportation and will get feedback from the companies. </w:t>
      </w:r>
      <w:r w:rsidR="005E0D7E">
        <w:rPr>
          <w:lang w:val="en-GB"/>
        </w:rPr>
        <w:t>Following a successful interview, t</w:t>
      </w:r>
      <w:r>
        <w:rPr>
          <w:lang w:val="en-GB"/>
        </w:rPr>
        <w:t xml:space="preserve">he apprentices </w:t>
      </w:r>
      <w:r w:rsidR="005E0D7E">
        <w:rPr>
          <w:lang w:val="en-GB"/>
        </w:rPr>
        <w:t>become part of</w:t>
      </w:r>
      <w:r>
        <w:rPr>
          <w:lang w:val="en-GB"/>
        </w:rPr>
        <w:t xml:space="preserve"> the labour market under </w:t>
      </w:r>
      <w:r w:rsidR="005E0D7E">
        <w:rPr>
          <w:lang w:val="en-GB"/>
        </w:rPr>
        <w:t xml:space="preserve">the </w:t>
      </w:r>
      <w:r>
        <w:rPr>
          <w:lang w:val="en-GB"/>
        </w:rPr>
        <w:t>companies’ responsibility</w:t>
      </w:r>
      <w:r w:rsidR="005E0D7E">
        <w:rPr>
          <w:lang w:val="en-GB"/>
        </w:rPr>
        <w:t xml:space="preserve"> no longer directly under the </w:t>
      </w:r>
      <w:r>
        <w:rPr>
          <w:lang w:val="en-GB"/>
        </w:rPr>
        <w:t>VTEC</w:t>
      </w:r>
      <w:r w:rsidR="005E0D7E">
        <w:rPr>
          <w:lang w:val="en-GB"/>
        </w:rPr>
        <w:t xml:space="preserve"> supervision and responsibility</w:t>
      </w:r>
      <w:r>
        <w:rPr>
          <w:lang w:val="en-GB"/>
        </w:rPr>
        <w:t>.</w:t>
      </w:r>
      <w:r w:rsidR="006B7EA7">
        <w:rPr>
          <w:lang w:val="en-GB"/>
        </w:rPr>
        <w:t xml:space="preserve"> </w:t>
      </w:r>
      <w:r>
        <w:rPr>
          <w:lang w:val="en-GB"/>
        </w:rPr>
        <w:t xml:space="preserve">During </w:t>
      </w:r>
      <w:r w:rsidR="005E0D7E">
        <w:rPr>
          <w:lang w:val="en-GB"/>
        </w:rPr>
        <w:t xml:space="preserve">the </w:t>
      </w:r>
      <w:r>
        <w:rPr>
          <w:lang w:val="en-GB"/>
        </w:rPr>
        <w:t xml:space="preserve">in-company training </w:t>
      </w:r>
      <w:r w:rsidR="005E0D7E">
        <w:rPr>
          <w:lang w:val="en-GB"/>
        </w:rPr>
        <w:t>period (apprenticeship period)</w:t>
      </w:r>
      <w:r w:rsidR="006B7EA7">
        <w:rPr>
          <w:lang w:val="en-GB"/>
        </w:rPr>
        <w:t>,</w:t>
      </w:r>
      <w:r>
        <w:rPr>
          <w:lang w:val="en-GB"/>
        </w:rPr>
        <w:t xml:space="preserve"> staff members of </w:t>
      </w:r>
      <w:r w:rsidR="005E0D7E">
        <w:rPr>
          <w:lang w:val="en-GB"/>
        </w:rPr>
        <w:t xml:space="preserve">the </w:t>
      </w:r>
      <w:r>
        <w:rPr>
          <w:lang w:val="en-GB"/>
        </w:rPr>
        <w:t xml:space="preserve">VTEC are supporting and </w:t>
      </w:r>
      <w:r w:rsidR="005E0D7E">
        <w:rPr>
          <w:lang w:val="en-GB"/>
        </w:rPr>
        <w:t>monitor</w:t>
      </w:r>
      <w:r w:rsidR="006B7EA7">
        <w:rPr>
          <w:lang w:val="en-GB"/>
        </w:rPr>
        <w:t>ing</w:t>
      </w:r>
      <w:r>
        <w:rPr>
          <w:lang w:val="en-GB"/>
        </w:rPr>
        <w:t xml:space="preserve"> the apprentice (position 13) once a month. The meeting </w:t>
      </w:r>
      <w:r w:rsidR="006B7EA7">
        <w:rPr>
          <w:lang w:val="en-GB"/>
        </w:rPr>
        <w:t xml:space="preserve">is aimed </w:t>
      </w:r>
      <w:r w:rsidR="00B27049">
        <w:rPr>
          <w:lang w:val="en-GB"/>
        </w:rPr>
        <w:t>at</w:t>
      </w:r>
      <w:r>
        <w:rPr>
          <w:lang w:val="en-GB"/>
        </w:rPr>
        <w:t xml:space="preserve"> discuss</w:t>
      </w:r>
      <w:r w:rsidR="00B27049">
        <w:rPr>
          <w:lang w:val="en-GB"/>
        </w:rPr>
        <w:t>ing</w:t>
      </w:r>
      <w:r>
        <w:rPr>
          <w:lang w:val="en-GB"/>
        </w:rPr>
        <w:t xml:space="preserve"> </w:t>
      </w:r>
      <w:r w:rsidR="006B7EA7">
        <w:rPr>
          <w:lang w:val="en-GB"/>
        </w:rPr>
        <w:t xml:space="preserve">the </w:t>
      </w:r>
      <w:r>
        <w:rPr>
          <w:lang w:val="en-GB"/>
        </w:rPr>
        <w:t>progress made</w:t>
      </w:r>
      <w:r w:rsidR="006B7EA7">
        <w:rPr>
          <w:lang w:val="en-GB"/>
        </w:rPr>
        <w:t xml:space="preserve">, inter alia </w:t>
      </w:r>
      <w:r>
        <w:rPr>
          <w:lang w:val="en-GB"/>
        </w:rPr>
        <w:t xml:space="preserve">by reviewing the </w:t>
      </w:r>
      <w:r w:rsidR="005E0D7E">
        <w:rPr>
          <w:lang w:val="en-GB"/>
        </w:rPr>
        <w:t>apprentices’</w:t>
      </w:r>
      <w:r>
        <w:rPr>
          <w:lang w:val="en-GB"/>
        </w:rPr>
        <w:t xml:space="preserve"> logbook which </w:t>
      </w:r>
      <w:r w:rsidR="006B7EA7">
        <w:rPr>
          <w:lang w:val="en-GB"/>
        </w:rPr>
        <w:t xml:space="preserve">is to </w:t>
      </w:r>
      <w:r>
        <w:rPr>
          <w:lang w:val="en-GB"/>
        </w:rPr>
        <w:t>reflect the learning and serve</w:t>
      </w:r>
      <w:r w:rsidR="006B7EA7">
        <w:rPr>
          <w:lang w:val="en-GB"/>
        </w:rPr>
        <w:t>s</w:t>
      </w:r>
      <w:r>
        <w:rPr>
          <w:lang w:val="en-GB"/>
        </w:rPr>
        <w:t xml:space="preserve"> as documentation for paying the apprentices the monthly </w:t>
      </w:r>
      <w:r w:rsidR="005E0D7E">
        <w:rPr>
          <w:lang w:val="en-GB"/>
        </w:rPr>
        <w:t>remuneration</w:t>
      </w:r>
      <w:r>
        <w:rPr>
          <w:lang w:val="en-GB"/>
        </w:rPr>
        <w:t>.</w:t>
      </w:r>
    </w:p>
    <w:p w14:paraId="7A78A601" w14:textId="3C0C6897" w:rsidR="00095DB8" w:rsidRDefault="00095DB8" w:rsidP="00095DB8">
      <w:pPr>
        <w:pStyle w:val="ListParagraph"/>
        <w:spacing w:after="120"/>
        <w:ind w:left="0"/>
        <w:contextualSpacing w:val="0"/>
        <w:rPr>
          <w:lang w:val="en-GB"/>
        </w:rPr>
      </w:pPr>
      <w:r>
        <w:rPr>
          <w:lang w:val="en-GB"/>
        </w:rPr>
        <w:t xml:space="preserve">The </w:t>
      </w:r>
      <w:r w:rsidR="003D15C2" w:rsidRPr="008427FE">
        <w:rPr>
          <w:lang w:val="en-GB"/>
        </w:rPr>
        <w:t xml:space="preserve">role </w:t>
      </w:r>
      <w:r>
        <w:rPr>
          <w:lang w:val="en-GB"/>
        </w:rPr>
        <w:t xml:space="preserve">of </w:t>
      </w:r>
      <w:r w:rsidR="003D15C2" w:rsidRPr="008427FE">
        <w:rPr>
          <w:lang w:val="en-GB"/>
        </w:rPr>
        <w:t xml:space="preserve">the VTEC </w:t>
      </w:r>
      <w:r>
        <w:rPr>
          <w:lang w:val="en-GB"/>
        </w:rPr>
        <w:t xml:space="preserve">is partly that of </w:t>
      </w:r>
      <w:r w:rsidR="003D15C2" w:rsidRPr="008427FE">
        <w:rPr>
          <w:lang w:val="en-GB"/>
        </w:rPr>
        <w:t xml:space="preserve">a </w:t>
      </w:r>
      <w:r w:rsidR="006B7EA7">
        <w:rPr>
          <w:lang w:val="en-GB"/>
        </w:rPr>
        <w:t>‘</w:t>
      </w:r>
      <w:r w:rsidR="003D15C2" w:rsidRPr="008427FE">
        <w:rPr>
          <w:lang w:val="en-GB"/>
        </w:rPr>
        <w:t>mediator</w:t>
      </w:r>
      <w:r w:rsidR="006B7EA7">
        <w:rPr>
          <w:lang w:val="en-GB"/>
        </w:rPr>
        <w:t>’</w:t>
      </w:r>
      <w:r w:rsidR="003D15C2" w:rsidRPr="008427FE">
        <w:rPr>
          <w:lang w:val="en-GB"/>
        </w:rPr>
        <w:t xml:space="preserve"> serving both the needs of the companies and the </w:t>
      </w:r>
      <w:r>
        <w:rPr>
          <w:lang w:val="en-GB"/>
        </w:rPr>
        <w:t>job</w:t>
      </w:r>
      <w:r w:rsidR="006B7EA7">
        <w:rPr>
          <w:lang w:val="en-GB"/>
        </w:rPr>
        <w:t>-</w:t>
      </w:r>
      <w:r>
        <w:rPr>
          <w:lang w:val="en-GB"/>
        </w:rPr>
        <w:t xml:space="preserve"> seeker/</w:t>
      </w:r>
      <w:r w:rsidR="003D15C2" w:rsidRPr="008427FE">
        <w:rPr>
          <w:lang w:val="en-GB"/>
        </w:rPr>
        <w:t xml:space="preserve">apprentice. Some of the </w:t>
      </w:r>
      <w:r>
        <w:rPr>
          <w:lang w:val="en-GB"/>
        </w:rPr>
        <w:t>job</w:t>
      </w:r>
      <w:r w:rsidR="006B7EA7">
        <w:rPr>
          <w:lang w:val="en-GB"/>
        </w:rPr>
        <w:t>-</w:t>
      </w:r>
      <w:r>
        <w:rPr>
          <w:lang w:val="en-GB"/>
        </w:rPr>
        <w:t>seekers/</w:t>
      </w:r>
      <w:r w:rsidR="003D15C2" w:rsidRPr="008427FE">
        <w:rPr>
          <w:lang w:val="en-GB"/>
        </w:rPr>
        <w:t xml:space="preserve">apprentices are from disadvantaged slum areas and attention </w:t>
      </w:r>
      <w:r>
        <w:rPr>
          <w:lang w:val="en-GB"/>
        </w:rPr>
        <w:t xml:space="preserve">is also </w:t>
      </w:r>
      <w:r w:rsidR="003D15C2" w:rsidRPr="008427FE">
        <w:rPr>
          <w:lang w:val="en-GB"/>
        </w:rPr>
        <w:t>given to the participation of young women. A</w:t>
      </w:r>
      <w:r>
        <w:rPr>
          <w:lang w:val="en-GB"/>
        </w:rPr>
        <w:t xml:space="preserve">mong the job seekers/apprentices and </w:t>
      </w:r>
      <w:r w:rsidR="003D15C2" w:rsidRPr="008427FE">
        <w:rPr>
          <w:lang w:val="en-GB"/>
        </w:rPr>
        <w:t>graduates</w:t>
      </w:r>
      <w:r w:rsidR="006B7EA7">
        <w:rPr>
          <w:lang w:val="en-GB"/>
        </w:rPr>
        <w:t xml:space="preserve"> there are </w:t>
      </w:r>
      <w:r>
        <w:rPr>
          <w:lang w:val="en-GB"/>
        </w:rPr>
        <w:t xml:space="preserve">also </w:t>
      </w:r>
      <w:r w:rsidR="006B7EA7">
        <w:rPr>
          <w:lang w:val="en-GB"/>
        </w:rPr>
        <w:t>r</w:t>
      </w:r>
      <w:r w:rsidR="003D15C2" w:rsidRPr="008427FE">
        <w:rPr>
          <w:lang w:val="en-GB"/>
        </w:rPr>
        <w:t>efugees from Syria, Sudan</w:t>
      </w:r>
      <w:r>
        <w:rPr>
          <w:lang w:val="en-GB"/>
        </w:rPr>
        <w:t xml:space="preserve"> and</w:t>
      </w:r>
      <w:r w:rsidR="003D15C2" w:rsidRPr="008427FE">
        <w:rPr>
          <w:lang w:val="en-GB"/>
        </w:rPr>
        <w:t xml:space="preserve"> Yemen.</w:t>
      </w:r>
      <w:r w:rsidR="003D15C2">
        <w:rPr>
          <w:lang w:val="en-GB"/>
        </w:rPr>
        <w:t xml:space="preserve"> </w:t>
      </w:r>
      <w:r>
        <w:rPr>
          <w:lang w:val="en-GB"/>
        </w:rPr>
        <w:t xml:space="preserve">Jointly, they represent youth that, in general, </w:t>
      </w:r>
      <w:r w:rsidR="00264661">
        <w:rPr>
          <w:lang w:val="en-GB"/>
        </w:rPr>
        <w:t>find</w:t>
      </w:r>
      <w:r>
        <w:rPr>
          <w:lang w:val="en-GB"/>
        </w:rPr>
        <w:t xml:space="preserve"> it difficult to enter skills training</w:t>
      </w:r>
      <w:r w:rsidR="006B7EA7">
        <w:rPr>
          <w:lang w:val="en-GB"/>
        </w:rPr>
        <w:t>, let alone</w:t>
      </w:r>
      <w:r>
        <w:rPr>
          <w:lang w:val="en-GB"/>
        </w:rPr>
        <w:t xml:space="preserve"> ent</w:t>
      </w:r>
      <w:r w:rsidR="006B7EA7">
        <w:rPr>
          <w:lang w:val="en-GB"/>
        </w:rPr>
        <w:t>er</w:t>
      </w:r>
      <w:r>
        <w:rPr>
          <w:lang w:val="en-GB"/>
        </w:rPr>
        <w:t xml:space="preserve"> the labour market.</w:t>
      </w:r>
    </w:p>
    <w:p w14:paraId="36BF20C8" w14:textId="72770BD0" w:rsidR="00821DC0" w:rsidRDefault="003D15C2" w:rsidP="00370816">
      <w:pPr>
        <w:pStyle w:val="ListParagraph"/>
        <w:spacing w:after="120"/>
        <w:ind w:left="0"/>
        <w:rPr>
          <w:lang w:val="en-GB"/>
        </w:rPr>
      </w:pPr>
      <w:r>
        <w:rPr>
          <w:lang w:val="en-GB"/>
        </w:rPr>
        <w:t xml:space="preserve">As </w:t>
      </w:r>
      <w:r w:rsidR="006B7EA7">
        <w:rPr>
          <w:lang w:val="en-GB"/>
        </w:rPr>
        <w:t>illustrated above,</w:t>
      </w:r>
      <w:r w:rsidR="00264661">
        <w:rPr>
          <w:lang w:val="en-GB"/>
        </w:rPr>
        <w:t xml:space="preserve"> </w:t>
      </w:r>
      <w:r>
        <w:rPr>
          <w:lang w:val="en-GB"/>
        </w:rPr>
        <w:t xml:space="preserve">the VTEC is </w:t>
      </w:r>
      <w:r w:rsidR="00264661">
        <w:rPr>
          <w:lang w:val="en-GB"/>
        </w:rPr>
        <w:t xml:space="preserve">also </w:t>
      </w:r>
      <w:r>
        <w:rPr>
          <w:lang w:val="en-GB"/>
        </w:rPr>
        <w:t>offering support to companies on</w:t>
      </w:r>
      <w:r w:rsidR="00264661">
        <w:rPr>
          <w:lang w:val="en-GB"/>
        </w:rPr>
        <w:t xml:space="preserve"> their training needs</w:t>
      </w:r>
      <w:r w:rsidR="006B7EA7">
        <w:rPr>
          <w:lang w:val="en-GB"/>
        </w:rPr>
        <w:t xml:space="preserve"> through </w:t>
      </w:r>
      <w:r w:rsidR="00264661">
        <w:rPr>
          <w:lang w:val="en-GB"/>
        </w:rPr>
        <w:t>defining skills training</w:t>
      </w:r>
      <w:r w:rsidR="00095DB8">
        <w:rPr>
          <w:lang w:val="en-GB"/>
        </w:rPr>
        <w:t xml:space="preserve"> </w:t>
      </w:r>
      <w:r w:rsidR="00264661">
        <w:rPr>
          <w:lang w:val="en-GB"/>
        </w:rPr>
        <w:t xml:space="preserve">based on </w:t>
      </w:r>
      <w:r w:rsidR="00095DB8">
        <w:rPr>
          <w:lang w:val="en-GB"/>
        </w:rPr>
        <w:t>a</w:t>
      </w:r>
      <w:r>
        <w:rPr>
          <w:lang w:val="en-GB"/>
        </w:rPr>
        <w:t xml:space="preserve"> common understanding of occupations</w:t>
      </w:r>
      <w:r w:rsidR="00264661">
        <w:rPr>
          <w:lang w:val="en-GB"/>
        </w:rPr>
        <w:t>/competencies needed</w:t>
      </w:r>
      <w:r>
        <w:rPr>
          <w:lang w:val="en-GB"/>
        </w:rPr>
        <w:t xml:space="preserve">, the setting of standards for job profiling </w:t>
      </w:r>
      <w:r w:rsidR="00095DB8">
        <w:rPr>
          <w:lang w:val="en-GB"/>
        </w:rPr>
        <w:t xml:space="preserve">and </w:t>
      </w:r>
      <w:r w:rsidR="00AE2CA2">
        <w:rPr>
          <w:lang w:val="en-GB"/>
        </w:rPr>
        <w:t xml:space="preserve">providing </w:t>
      </w:r>
      <w:r>
        <w:rPr>
          <w:lang w:val="en-GB"/>
        </w:rPr>
        <w:t xml:space="preserve">guidance </w:t>
      </w:r>
      <w:r w:rsidR="006B7EA7">
        <w:rPr>
          <w:lang w:val="en-GB"/>
        </w:rPr>
        <w:t>to</w:t>
      </w:r>
      <w:r>
        <w:rPr>
          <w:lang w:val="en-GB"/>
        </w:rPr>
        <w:t xml:space="preserve"> candidates and companies </w:t>
      </w:r>
      <w:r w:rsidR="006B7EA7">
        <w:rPr>
          <w:lang w:val="en-GB"/>
        </w:rPr>
        <w:t>in terms of</w:t>
      </w:r>
      <w:r>
        <w:rPr>
          <w:lang w:val="en-GB"/>
        </w:rPr>
        <w:t xml:space="preserve"> skills development and apprenticeship training. </w:t>
      </w:r>
      <w:r w:rsidR="00370816">
        <w:rPr>
          <w:lang w:val="en-GB"/>
        </w:rPr>
        <w:t xml:space="preserve">This </w:t>
      </w:r>
      <w:r w:rsidR="00AE2CA2">
        <w:rPr>
          <w:lang w:val="en-GB"/>
        </w:rPr>
        <w:t xml:space="preserve">represents </w:t>
      </w:r>
      <w:r w:rsidR="00370816">
        <w:rPr>
          <w:lang w:val="en-GB"/>
        </w:rPr>
        <w:t xml:space="preserve">a kind of </w:t>
      </w:r>
      <w:r w:rsidR="00B66423" w:rsidRPr="00B66423">
        <w:rPr>
          <w:lang w:val="en-GB"/>
        </w:rPr>
        <w:t xml:space="preserve">advisory </w:t>
      </w:r>
      <w:r w:rsidR="00AE2CA2">
        <w:rPr>
          <w:lang w:val="en-GB"/>
        </w:rPr>
        <w:t>service</w:t>
      </w:r>
      <w:r w:rsidR="00370816">
        <w:rPr>
          <w:lang w:val="en-GB"/>
        </w:rPr>
        <w:t xml:space="preserve"> which companies </w:t>
      </w:r>
      <w:r w:rsidR="00AE2CA2">
        <w:rPr>
          <w:lang w:val="en-GB"/>
        </w:rPr>
        <w:t xml:space="preserve">will </w:t>
      </w:r>
      <w:r w:rsidR="008D3EE1">
        <w:rPr>
          <w:lang w:val="en-GB"/>
        </w:rPr>
        <w:t>appreciate</w:t>
      </w:r>
      <w:r w:rsidR="00370816">
        <w:rPr>
          <w:lang w:val="en-GB"/>
        </w:rPr>
        <w:t xml:space="preserve"> </w:t>
      </w:r>
      <w:r w:rsidR="00AE2CA2">
        <w:rPr>
          <w:lang w:val="en-GB"/>
        </w:rPr>
        <w:t xml:space="preserve">with regard to </w:t>
      </w:r>
      <w:r w:rsidR="00370816">
        <w:rPr>
          <w:lang w:val="en-GB"/>
        </w:rPr>
        <w:t>further strengthening the cooperation between VTEC and companies.</w:t>
      </w:r>
    </w:p>
    <w:p w14:paraId="43EA432E" w14:textId="0D2016FA" w:rsidR="008D3EE1" w:rsidRDefault="008D3EE1" w:rsidP="00370816">
      <w:pPr>
        <w:pStyle w:val="ListParagraph"/>
        <w:spacing w:after="120"/>
        <w:ind w:left="0"/>
        <w:rPr>
          <w:lang w:val="en-GB"/>
        </w:rPr>
      </w:pPr>
    </w:p>
    <w:p w14:paraId="231E3170" w14:textId="7DB9E333" w:rsidR="008D3EE1" w:rsidRPr="0066514F" w:rsidRDefault="0066514F" w:rsidP="00370816">
      <w:pPr>
        <w:pStyle w:val="ListParagraph"/>
        <w:spacing w:after="120"/>
        <w:ind w:left="0"/>
        <w:rPr>
          <w:b/>
          <w:bCs/>
          <w:lang w:val="en-GB"/>
        </w:rPr>
      </w:pPr>
      <w:r w:rsidRPr="0066514F">
        <w:rPr>
          <w:b/>
          <w:bCs/>
          <w:lang w:val="en-GB"/>
        </w:rPr>
        <w:t>On 7th August 2021, 42 trainees from an apprenticeship programme graduated</w:t>
      </w:r>
    </w:p>
    <w:p w14:paraId="25C9B47D" w14:textId="461DE41F" w:rsidR="008D3EE1" w:rsidRDefault="008D3EE1" w:rsidP="00370816">
      <w:pPr>
        <w:pStyle w:val="ListParagraph"/>
        <w:spacing w:after="120"/>
        <w:ind w:left="0"/>
        <w:rPr>
          <w:lang w:val="en-GB"/>
        </w:rPr>
      </w:pPr>
    </w:p>
    <w:p w14:paraId="03C54265" w14:textId="5F4E09D2" w:rsidR="008D3EE1" w:rsidRDefault="008D3EE1" w:rsidP="008D3EE1">
      <w:pPr>
        <w:pStyle w:val="ListParagraph"/>
        <w:spacing w:after="120"/>
        <w:ind w:left="0"/>
        <w:jc w:val="center"/>
        <w:rPr>
          <w:lang w:val="en-GB"/>
        </w:rPr>
      </w:pPr>
      <w:r w:rsidRPr="008D3EE1">
        <w:rPr>
          <w:noProof/>
          <w:lang w:val="en-US"/>
        </w:rPr>
        <w:drawing>
          <wp:inline distT="0" distB="0" distL="0" distR="0" wp14:anchorId="47B52C63" wp14:editId="7F95575C">
            <wp:extent cx="5736107" cy="259706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4069" b="9390"/>
                    <a:stretch/>
                  </pic:blipFill>
                  <pic:spPr bwMode="auto">
                    <a:xfrm>
                      <a:off x="0" y="0"/>
                      <a:ext cx="5748636" cy="2602736"/>
                    </a:xfrm>
                    <a:prstGeom prst="rect">
                      <a:avLst/>
                    </a:prstGeom>
                    <a:ln>
                      <a:noFill/>
                    </a:ln>
                    <a:extLst>
                      <a:ext uri="{53640926-AAD7-44D8-BBD7-CCE9431645EC}">
                        <a14:shadowObscured xmlns:a14="http://schemas.microsoft.com/office/drawing/2010/main"/>
                      </a:ext>
                    </a:extLst>
                  </pic:spPr>
                </pic:pic>
              </a:graphicData>
            </a:graphic>
          </wp:inline>
        </w:drawing>
      </w:r>
    </w:p>
    <w:p w14:paraId="34AF7E68" w14:textId="334AE1E5" w:rsidR="0066514F" w:rsidRPr="0066514F" w:rsidRDefault="0066514F" w:rsidP="0066514F">
      <w:pPr>
        <w:pStyle w:val="ListParagraph"/>
        <w:spacing w:after="120"/>
        <w:ind w:left="0" w:firstLine="426"/>
        <w:rPr>
          <w:sz w:val="16"/>
          <w:szCs w:val="16"/>
          <w:lang w:val="en-GB"/>
        </w:rPr>
      </w:pPr>
      <w:r w:rsidRPr="0066514F">
        <w:rPr>
          <w:sz w:val="16"/>
          <w:szCs w:val="16"/>
          <w:lang w:val="en-GB"/>
        </w:rPr>
        <w:t>Source:</w:t>
      </w:r>
      <w:r>
        <w:rPr>
          <w:sz w:val="16"/>
          <w:szCs w:val="16"/>
          <w:lang w:val="en-GB"/>
        </w:rPr>
        <w:tab/>
      </w:r>
      <w:r w:rsidRPr="0066514F">
        <w:rPr>
          <w:sz w:val="16"/>
          <w:szCs w:val="16"/>
          <w:lang w:val="en-GB"/>
        </w:rPr>
        <w:t>Refugee and host community apprentices graduate in Alexandria, Egypt</w:t>
      </w:r>
    </w:p>
    <w:p w14:paraId="48CE5CF0" w14:textId="66637600" w:rsidR="009341DF" w:rsidRDefault="002F54F7" w:rsidP="00847864">
      <w:pPr>
        <w:pStyle w:val="ListParagraph"/>
        <w:spacing w:after="120"/>
        <w:ind w:left="0" w:firstLine="1304"/>
        <w:rPr>
          <w:lang w:val="en-GB"/>
        </w:rPr>
      </w:pPr>
      <w:hyperlink r:id="rId12" w:history="1">
        <w:r w:rsidR="00847864" w:rsidRPr="004424F6">
          <w:rPr>
            <w:rStyle w:val="Hyperlink"/>
            <w:sz w:val="16"/>
            <w:szCs w:val="16"/>
            <w:lang w:val="en-GB"/>
          </w:rPr>
          <w:t>https://www.ilo.org/global/programmes-and-projects/prospects/news/WCMS_822659/lang--en/index.htm</w:t>
        </w:r>
      </w:hyperlink>
      <w:r w:rsidR="0066514F">
        <w:rPr>
          <w:sz w:val="16"/>
          <w:szCs w:val="16"/>
          <w:lang w:val="en-GB"/>
        </w:rPr>
        <w:t xml:space="preserve"> </w:t>
      </w:r>
      <w:r w:rsidR="009341DF">
        <w:rPr>
          <w:lang w:val="en-GB"/>
        </w:rPr>
        <w:br w:type="page"/>
      </w:r>
    </w:p>
    <w:p w14:paraId="4D7D369B" w14:textId="6A2049E5" w:rsidR="009E19CA" w:rsidRPr="00B05A28" w:rsidRDefault="00CF0B66" w:rsidP="0015226B">
      <w:pPr>
        <w:pBdr>
          <w:bottom w:val="single" w:sz="6" w:space="1" w:color="auto"/>
        </w:pBdr>
        <w:spacing w:before="240" w:after="120"/>
        <w:rPr>
          <w:b/>
          <w:bCs/>
          <w:lang w:val="en-GB"/>
        </w:rPr>
      </w:pPr>
      <w:r w:rsidRPr="00B05A28">
        <w:rPr>
          <w:b/>
          <w:bCs/>
          <w:lang w:val="en-GB"/>
        </w:rPr>
        <w:lastRenderedPageBreak/>
        <w:t>Pros</w:t>
      </w:r>
      <w:r w:rsidR="00955783" w:rsidRPr="00B05A28">
        <w:rPr>
          <w:b/>
          <w:bCs/>
          <w:lang w:val="en-GB"/>
        </w:rPr>
        <w:t xml:space="preserve"> and Cons of the tool</w:t>
      </w:r>
    </w:p>
    <w:p w14:paraId="57A4AB7A" w14:textId="7004A5D3" w:rsidR="00955783" w:rsidRPr="00B05A28" w:rsidRDefault="00CF0B66" w:rsidP="00552864">
      <w:pPr>
        <w:spacing w:after="120"/>
        <w:rPr>
          <w:b/>
          <w:bCs/>
          <w:lang w:val="en-GB"/>
        </w:rPr>
      </w:pPr>
      <w:r w:rsidRPr="00B05A28">
        <w:rPr>
          <w:b/>
          <w:bCs/>
          <w:lang w:val="en-GB"/>
        </w:rPr>
        <w:t>Pros</w:t>
      </w:r>
    </w:p>
    <w:p w14:paraId="5F7D5C24" w14:textId="46DD2ED4" w:rsidR="00763075" w:rsidRPr="00763075" w:rsidRDefault="002B323D" w:rsidP="00763075">
      <w:pPr>
        <w:pStyle w:val="ListParagraph"/>
        <w:numPr>
          <w:ilvl w:val="0"/>
          <w:numId w:val="17"/>
        </w:numPr>
        <w:spacing w:after="120"/>
        <w:rPr>
          <w:lang w:val="en-GB"/>
        </w:rPr>
      </w:pPr>
      <w:r>
        <w:rPr>
          <w:lang w:val="en-GB"/>
        </w:rPr>
        <w:t xml:space="preserve">Focusing on </w:t>
      </w:r>
      <w:r w:rsidR="00122E05" w:rsidRPr="00122E05">
        <w:rPr>
          <w:lang w:val="en-GB"/>
        </w:rPr>
        <w:t>the characteristics</w:t>
      </w:r>
      <w:r>
        <w:rPr>
          <w:lang w:val="en-GB"/>
        </w:rPr>
        <w:t xml:space="preserve"> </w:t>
      </w:r>
      <w:r w:rsidR="00122E05" w:rsidRPr="00122E05">
        <w:rPr>
          <w:lang w:val="en-GB"/>
        </w:rPr>
        <w:t>of the job-seekers/apprentices</w:t>
      </w:r>
      <w:r>
        <w:rPr>
          <w:lang w:val="en-GB"/>
        </w:rPr>
        <w:t>,</w:t>
      </w:r>
      <w:r w:rsidR="00122E05" w:rsidRPr="00122E05">
        <w:rPr>
          <w:lang w:val="en-GB"/>
        </w:rPr>
        <w:t xml:space="preserve"> the </w:t>
      </w:r>
      <w:bookmarkStart w:id="6" w:name="_Hlk120192450"/>
      <w:r w:rsidR="00122E05" w:rsidRPr="00122E05">
        <w:rPr>
          <w:lang w:val="en-GB"/>
        </w:rPr>
        <w:t xml:space="preserve">Career Advisory and Consultancy Service </w:t>
      </w:r>
      <w:bookmarkEnd w:id="6"/>
      <w:r w:rsidR="00122E05" w:rsidRPr="00122E05">
        <w:rPr>
          <w:lang w:val="en-GB"/>
        </w:rPr>
        <w:t xml:space="preserve">tool will address the needs of both the </w:t>
      </w:r>
      <w:r w:rsidR="005E3BCF">
        <w:rPr>
          <w:lang w:val="en-GB"/>
        </w:rPr>
        <w:t>job</w:t>
      </w:r>
      <w:r>
        <w:rPr>
          <w:lang w:val="en-GB"/>
        </w:rPr>
        <w:t>-</w:t>
      </w:r>
      <w:r w:rsidR="005E3BCF">
        <w:rPr>
          <w:lang w:val="en-GB"/>
        </w:rPr>
        <w:t xml:space="preserve">seekers </w:t>
      </w:r>
      <w:r w:rsidR="00122E05" w:rsidRPr="00122E05">
        <w:rPr>
          <w:lang w:val="en-GB"/>
        </w:rPr>
        <w:t xml:space="preserve">and companies </w:t>
      </w:r>
      <w:r w:rsidR="007C2679">
        <w:rPr>
          <w:lang w:val="en-GB"/>
        </w:rPr>
        <w:t>meeting</w:t>
      </w:r>
      <w:r w:rsidR="00EB0FCA">
        <w:rPr>
          <w:lang w:val="en-GB"/>
        </w:rPr>
        <w:t xml:space="preserve"> </w:t>
      </w:r>
      <w:r w:rsidR="005E3BCF">
        <w:rPr>
          <w:lang w:val="en-GB"/>
        </w:rPr>
        <w:t>challenges in the hiring process</w:t>
      </w:r>
      <w:r w:rsidR="00EB0FCA">
        <w:rPr>
          <w:lang w:val="en-GB"/>
        </w:rPr>
        <w:t>, e.g.</w:t>
      </w:r>
      <w:r w:rsidR="005E3BCF">
        <w:rPr>
          <w:lang w:val="en-GB"/>
        </w:rPr>
        <w:t xml:space="preserve"> companies </w:t>
      </w:r>
      <w:r w:rsidR="00EB0FCA">
        <w:rPr>
          <w:lang w:val="en-GB"/>
        </w:rPr>
        <w:t>are not</w:t>
      </w:r>
      <w:r w:rsidR="005E3BCF">
        <w:rPr>
          <w:lang w:val="en-GB"/>
        </w:rPr>
        <w:t xml:space="preserve"> 100% clear about which skills </w:t>
      </w:r>
      <w:r w:rsidR="007C2679">
        <w:rPr>
          <w:lang w:val="en-GB"/>
        </w:rPr>
        <w:t xml:space="preserve">and competencies </w:t>
      </w:r>
      <w:r w:rsidR="005E3BCF">
        <w:rPr>
          <w:lang w:val="en-GB"/>
        </w:rPr>
        <w:t xml:space="preserve">they </w:t>
      </w:r>
      <w:r w:rsidR="007C2679">
        <w:rPr>
          <w:lang w:val="en-GB"/>
        </w:rPr>
        <w:t>need</w:t>
      </w:r>
      <w:r w:rsidR="005E3BCF">
        <w:rPr>
          <w:lang w:val="en-GB"/>
        </w:rPr>
        <w:t xml:space="preserve">, </w:t>
      </w:r>
      <w:r w:rsidR="00122E05" w:rsidRPr="00122E05">
        <w:rPr>
          <w:lang w:val="en-GB"/>
        </w:rPr>
        <w:t>low self-esteem</w:t>
      </w:r>
      <w:r w:rsidR="005E3BCF">
        <w:rPr>
          <w:lang w:val="en-GB"/>
        </w:rPr>
        <w:t xml:space="preserve"> of job</w:t>
      </w:r>
      <w:r w:rsidR="007C2679">
        <w:rPr>
          <w:lang w:val="en-GB"/>
        </w:rPr>
        <w:t>-</w:t>
      </w:r>
      <w:r w:rsidR="005E3BCF">
        <w:rPr>
          <w:lang w:val="en-GB"/>
        </w:rPr>
        <w:t>seeker</w:t>
      </w:r>
      <w:r w:rsidR="007C2679">
        <w:rPr>
          <w:lang w:val="en-GB"/>
        </w:rPr>
        <w:t>s</w:t>
      </w:r>
      <w:r w:rsidR="00122E05" w:rsidRPr="00122E05">
        <w:rPr>
          <w:lang w:val="en-GB"/>
        </w:rPr>
        <w:t>, low recognition of own personal values</w:t>
      </w:r>
      <w:r w:rsidR="005E3BCF">
        <w:rPr>
          <w:lang w:val="en-GB"/>
        </w:rPr>
        <w:t xml:space="preserve">, limited understanding of work </w:t>
      </w:r>
      <w:r w:rsidR="007C2679">
        <w:rPr>
          <w:lang w:val="en-GB"/>
        </w:rPr>
        <w:t>ethics and others</w:t>
      </w:r>
      <w:r w:rsidR="005E3BCF">
        <w:rPr>
          <w:lang w:val="en-GB"/>
        </w:rPr>
        <w:t>.</w:t>
      </w:r>
      <w:r w:rsidR="00122E05" w:rsidRPr="00122E05">
        <w:rPr>
          <w:lang w:val="en-GB"/>
        </w:rPr>
        <w:t xml:space="preserve"> </w:t>
      </w:r>
    </w:p>
    <w:p w14:paraId="3CB415F9" w14:textId="77F87666" w:rsidR="00763075" w:rsidRPr="00267362" w:rsidRDefault="00763075" w:rsidP="00A61E11">
      <w:pPr>
        <w:pStyle w:val="ListParagraph"/>
        <w:numPr>
          <w:ilvl w:val="0"/>
          <w:numId w:val="17"/>
        </w:numPr>
        <w:spacing w:after="120"/>
        <w:rPr>
          <w:lang w:val="en-GB"/>
        </w:rPr>
      </w:pPr>
      <w:r w:rsidRPr="00267362">
        <w:rPr>
          <w:lang w:val="en-GB"/>
        </w:rPr>
        <w:t>In recent years, addressing the needs of refugees has become a challenge in many African countries. To help these refugees successfully integrate into their new co</w:t>
      </w:r>
      <w:r w:rsidR="0049193F" w:rsidRPr="00267362">
        <w:rPr>
          <w:lang w:val="en-GB"/>
        </w:rPr>
        <w:t>mmunities</w:t>
      </w:r>
      <w:r w:rsidRPr="00267362">
        <w:rPr>
          <w:lang w:val="en-GB"/>
        </w:rPr>
        <w:t>, many countries have provided vocational training programmes to help them find employment and become self-sufficient. TVET programmes for refugees typically focus on areas such as language and cultural knowledge, job search skills, computer skills, and technical skills. Language and cultural knowledge classes help refugees learn the language of their new country and understand the social customs and etiquette of their new home. Job search skills classes teach refugees how to write resumes, complete job applications, and interact with potential employers. Computer skills classes help them become comfortable with computer technology and use it to their advantage in their job search. Technical skills classes provide hands-on instruction in areas such as carpentry, plumbing, electrical work, and other trades that can help refugees find jobs in those fields.</w:t>
      </w:r>
    </w:p>
    <w:p w14:paraId="4D26E366" w14:textId="48C36E99" w:rsidR="000C574C" w:rsidRPr="00267362" w:rsidRDefault="00763075" w:rsidP="00763075">
      <w:pPr>
        <w:spacing w:after="120"/>
        <w:ind w:left="720"/>
        <w:rPr>
          <w:lang w:val="en-GB"/>
        </w:rPr>
      </w:pPr>
      <w:r w:rsidRPr="00267362">
        <w:rPr>
          <w:lang w:val="en-GB"/>
        </w:rPr>
        <w:t xml:space="preserve">The present tools </w:t>
      </w:r>
      <w:r w:rsidR="000C574C" w:rsidRPr="00267362">
        <w:rPr>
          <w:lang w:val="en-GB"/>
        </w:rPr>
        <w:t>and the programme in which it is embedded are specifically targeted at disadvantaged groups, including refugees and women. The tool/programme is particularly valuable for refugees for whom it is otherwise very hard to get access to vocational training and employment.</w:t>
      </w:r>
    </w:p>
    <w:p w14:paraId="0C76B0E9" w14:textId="0C126CC8" w:rsidR="00763075" w:rsidRPr="00AA6566" w:rsidRDefault="00763075" w:rsidP="00763075">
      <w:pPr>
        <w:spacing w:after="120"/>
        <w:ind w:left="720"/>
        <w:rPr>
          <w:lang w:val="en-GB"/>
        </w:rPr>
      </w:pPr>
      <w:r w:rsidRPr="00AA6566">
        <w:rPr>
          <w:lang w:val="en-GB"/>
        </w:rPr>
        <w:t>It is noticeable that refugees are trained alongside local youth</w:t>
      </w:r>
      <w:r w:rsidR="00267362" w:rsidRPr="00AA6566">
        <w:rPr>
          <w:lang w:val="en-GB"/>
        </w:rPr>
        <w:t>s</w:t>
      </w:r>
      <w:r w:rsidRPr="00AA6566">
        <w:rPr>
          <w:lang w:val="en-GB"/>
        </w:rPr>
        <w:t xml:space="preserve"> thereby offering equal support to refugees and local youth</w:t>
      </w:r>
      <w:r w:rsidR="00267362" w:rsidRPr="00AA6566">
        <w:rPr>
          <w:lang w:val="en-GB"/>
        </w:rPr>
        <w:t>s,</w:t>
      </w:r>
      <w:r w:rsidRPr="00AA6566">
        <w:rPr>
          <w:lang w:val="en-GB"/>
        </w:rPr>
        <w:t xml:space="preserve"> which means that the programme/tools are not seen as favouring refugees over local disadvantaged youth</w:t>
      </w:r>
      <w:r w:rsidR="00267362" w:rsidRPr="00AA6566">
        <w:rPr>
          <w:lang w:val="en-GB"/>
        </w:rPr>
        <w:t>s</w:t>
      </w:r>
      <w:r w:rsidR="00AA6566" w:rsidRPr="00AA6566">
        <w:rPr>
          <w:lang w:val="en-GB"/>
        </w:rPr>
        <w:t xml:space="preserve"> - a</w:t>
      </w:r>
      <w:r w:rsidRPr="00AA6566">
        <w:rPr>
          <w:lang w:val="en-GB"/>
        </w:rPr>
        <w:t xml:space="preserve">n approach that </w:t>
      </w:r>
      <w:r w:rsidR="00AA6566" w:rsidRPr="00AA6566">
        <w:rPr>
          <w:lang w:val="en-GB"/>
        </w:rPr>
        <w:t xml:space="preserve">is </w:t>
      </w:r>
      <w:r w:rsidRPr="00AA6566">
        <w:rPr>
          <w:lang w:val="en-GB"/>
        </w:rPr>
        <w:t>likely</w:t>
      </w:r>
      <w:r w:rsidR="00AA6566" w:rsidRPr="00AA6566">
        <w:rPr>
          <w:lang w:val="en-GB"/>
        </w:rPr>
        <w:t xml:space="preserve"> to</w:t>
      </w:r>
      <w:r w:rsidRPr="00AA6566">
        <w:rPr>
          <w:lang w:val="en-GB"/>
        </w:rPr>
        <w:t xml:space="preserve"> facilitate the </w:t>
      </w:r>
      <w:r w:rsidR="00AC645D" w:rsidRPr="00AA6566">
        <w:rPr>
          <w:lang w:val="en-GB"/>
        </w:rPr>
        <w:t>integration of the refugees</w:t>
      </w:r>
      <w:r w:rsidR="00AA6566" w:rsidRPr="00AA6566">
        <w:rPr>
          <w:lang w:val="en-GB"/>
        </w:rPr>
        <w:t xml:space="preserve">, thus </w:t>
      </w:r>
      <w:r w:rsidR="00AC645D" w:rsidRPr="00AA6566">
        <w:rPr>
          <w:lang w:val="en-GB"/>
        </w:rPr>
        <w:t xml:space="preserve">increasing the cultural acceptance of their </w:t>
      </w:r>
      <w:r w:rsidR="00AA6566" w:rsidRPr="00AA6566">
        <w:rPr>
          <w:lang w:val="en-GB"/>
        </w:rPr>
        <w:t xml:space="preserve">entering </w:t>
      </w:r>
      <w:r w:rsidR="00AC645D" w:rsidRPr="00AA6566">
        <w:rPr>
          <w:lang w:val="en-GB"/>
        </w:rPr>
        <w:t>the labour market and employment.</w:t>
      </w:r>
    </w:p>
    <w:p w14:paraId="20C085CE" w14:textId="2A11534F" w:rsidR="00122E05" w:rsidRDefault="00122E05" w:rsidP="00122E05">
      <w:pPr>
        <w:pStyle w:val="ListParagraph"/>
        <w:numPr>
          <w:ilvl w:val="0"/>
          <w:numId w:val="17"/>
        </w:numPr>
        <w:spacing w:after="120"/>
        <w:rPr>
          <w:lang w:val="en-GB"/>
        </w:rPr>
      </w:pPr>
      <w:r w:rsidRPr="00122E05">
        <w:rPr>
          <w:lang w:val="en-GB"/>
        </w:rPr>
        <w:t xml:space="preserve">The tool will identify the </w:t>
      </w:r>
      <w:r w:rsidR="005E3BCF">
        <w:rPr>
          <w:lang w:val="en-GB"/>
        </w:rPr>
        <w:t xml:space="preserve">competencies </w:t>
      </w:r>
      <w:r w:rsidR="007C2679">
        <w:rPr>
          <w:lang w:val="en-GB"/>
        </w:rPr>
        <w:t xml:space="preserve">needed by </w:t>
      </w:r>
      <w:r w:rsidR="005E3BCF">
        <w:rPr>
          <w:lang w:val="en-GB"/>
        </w:rPr>
        <w:t xml:space="preserve">the company and the </w:t>
      </w:r>
      <w:r w:rsidRPr="00122E05">
        <w:rPr>
          <w:lang w:val="en-GB"/>
        </w:rPr>
        <w:t xml:space="preserve">training needs of the </w:t>
      </w:r>
      <w:r w:rsidR="005E3BCF">
        <w:rPr>
          <w:lang w:val="en-GB"/>
        </w:rPr>
        <w:t>job</w:t>
      </w:r>
      <w:r w:rsidR="007C2679">
        <w:rPr>
          <w:lang w:val="en-GB"/>
        </w:rPr>
        <w:t>-</w:t>
      </w:r>
      <w:r w:rsidR="005E3BCF">
        <w:rPr>
          <w:lang w:val="en-GB"/>
        </w:rPr>
        <w:t xml:space="preserve"> seeker as well as </w:t>
      </w:r>
      <w:r w:rsidRPr="00122E05">
        <w:rPr>
          <w:lang w:val="en-GB"/>
        </w:rPr>
        <w:t xml:space="preserve">facilitate the apprentices' transition </w:t>
      </w:r>
      <w:r w:rsidR="005E3BCF">
        <w:rPr>
          <w:lang w:val="en-GB"/>
        </w:rPr>
        <w:t xml:space="preserve">from </w:t>
      </w:r>
      <w:r w:rsidR="007C2679">
        <w:rPr>
          <w:lang w:val="en-GB"/>
        </w:rPr>
        <w:t xml:space="preserve">the status of a </w:t>
      </w:r>
      <w:r w:rsidR="005E3BCF">
        <w:rPr>
          <w:lang w:val="en-GB"/>
        </w:rPr>
        <w:t xml:space="preserve">VTEC </w:t>
      </w:r>
      <w:r w:rsidRPr="00122E05">
        <w:rPr>
          <w:lang w:val="en-GB"/>
        </w:rPr>
        <w:t>learn</w:t>
      </w:r>
      <w:r w:rsidR="007C2679">
        <w:rPr>
          <w:lang w:val="en-GB"/>
        </w:rPr>
        <w:t>er</w:t>
      </w:r>
      <w:r w:rsidRPr="00122E05">
        <w:rPr>
          <w:lang w:val="en-GB"/>
        </w:rPr>
        <w:t xml:space="preserve"> </w:t>
      </w:r>
      <w:r w:rsidR="005E3BCF">
        <w:rPr>
          <w:lang w:val="en-GB"/>
        </w:rPr>
        <w:t xml:space="preserve">to that of an apprentice </w:t>
      </w:r>
      <w:r w:rsidRPr="00122E05">
        <w:rPr>
          <w:lang w:val="en-GB"/>
        </w:rPr>
        <w:t>at the company</w:t>
      </w:r>
      <w:r w:rsidR="005E3BCF">
        <w:rPr>
          <w:lang w:val="en-GB"/>
        </w:rPr>
        <w:t xml:space="preserve">, which may </w:t>
      </w:r>
      <w:r w:rsidR="00B66423">
        <w:rPr>
          <w:lang w:val="en-GB"/>
        </w:rPr>
        <w:t>lead</w:t>
      </w:r>
      <w:r w:rsidR="005E3BCF">
        <w:rPr>
          <w:lang w:val="en-GB"/>
        </w:rPr>
        <w:t xml:space="preserve"> to permanent </w:t>
      </w:r>
      <w:r w:rsidRPr="00122E05">
        <w:rPr>
          <w:lang w:val="en-GB"/>
        </w:rPr>
        <w:t>employment</w:t>
      </w:r>
      <w:r w:rsidR="00B66423">
        <w:rPr>
          <w:lang w:val="en-GB"/>
        </w:rPr>
        <w:t>.</w:t>
      </w:r>
    </w:p>
    <w:p w14:paraId="14DA0243" w14:textId="4A213A10" w:rsidR="00122E05" w:rsidRDefault="00122E05" w:rsidP="00122E05">
      <w:pPr>
        <w:pStyle w:val="ListParagraph"/>
        <w:numPr>
          <w:ilvl w:val="0"/>
          <w:numId w:val="17"/>
        </w:numPr>
        <w:spacing w:after="120"/>
        <w:rPr>
          <w:lang w:val="en-GB"/>
        </w:rPr>
      </w:pPr>
      <w:r w:rsidRPr="00122E05">
        <w:rPr>
          <w:lang w:val="en-GB"/>
        </w:rPr>
        <w:t xml:space="preserve">An advantage is the close contact </w:t>
      </w:r>
      <w:r w:rsidR="005E3BCF">
        <w:rPr>
          <w:lang w:val="en-GB"/>
        </w:rPr>
        <w:t>with</w:t>
      </w:r>
      <w:r w:rsidRPr="00122E05">
        <w:rPr>
          <w:lang w:val="en-GB"/>
        </w:rPr>
        <w:t xml:space="preserve"> the companies and </w:t>
      </w:r>
      <w:r w:rsidR="005E3BCF">
        <w:rPr>
          <w:lang w:val="en-GB"/>
        </w:rPr>
        <w:t>the establishment</w:t>
      </w:r>
      <w:r w:rsidRPr="00122E05">
        <w:rPr>
          <w:lang w:val="en-GB"/>
        </w:rPr>
        <w:t xml:space="preserve"> </w:t>
      </w:r>
      <w:r w:rsidR="005E3BCF">
        <w:rPr>
          <w:lang w:val="en-GB"/>
        </w:rPr>
        <w:t xml:space="preserve">of </w:t>
      </w:r>
      <w:r w:rsidRPr="00122E05">
        <w:rPr>
          <w:lang w:val="en-GB"/>
        </w:rPr>
        <w:t xml:space="preserve">a communication and cooperation structure </w:t>
      </w:r>
      <w:r w:rsidR="005E3BCF">
        <w:rPr>
          <w:lang w:val="en-GB"/>
        </w:rPr>
        <w:t xml:space="preserve">that may lead to a mutual understanding of how to </w:t>
      </w:r>
      <w:r w:rsidR="00850420">
        <w:rPr>
          <w:lang w:val="en-GB"/>
        </w:rPr>
        <w:t>meet</w:t>
      </w:r>
      <w:r w:rsidR="005E3BCF">
        <w:rPr>
          <w:lang w:val="en-GB"/>
        </w:rPr>
        <w:t xml:space="preserve"> skills needs </w:t>
      </w:r>
      <w:r w:rsidR="007C2679">
        <w:rPr>
          <w:lang w:val="en-GB"/>
        </w:rPr>
        <w:t xml:space="preserve">best </w:t>
      </w:r>
      <w:r w:rsidR="005E3BCF">
        <w:rPr>
          <w:lang w:val="en-GB"/>
        </w:rPr>
        <w:t xml:space="preserve">and </w:t>
      </w:r>
      <w:r w:rsidR="007C2679">
        <w:rPr>
          <w:lang w:val="en-GB"/>
        </w:rPr>
        <w:t xml:space="preserve">how to facilitate </w:t>
      </w:r>
      <w:r w:rsidR="005E3BCF">
        <w:rPr>
          <w:lang w:val="en-GB"/>
        </w:rPr>
        <w:t>youth</w:t>
      </w:r>
      <w:r w:rsidR="007C2679">
        <w:rPr>
          <w:lang w:val="en-GB"/>
        </w:rPr>
        <w:t>s’</w:t>
      </w:r>
      <w:r w:rsidR="005E3BCF">
        <w:rPr>
          <w:lang w:val="en-GB"/>
        </w:rPr>
        <w:t xml:space="preserve"> entry to the labour market</w:t>
      </w:r>
      <w:r w:rsidRPr="00122E05">
        <w:rPr>
          <w:lang w:val="en-GB"/>
        </w:rPr>
        <w:t>. Additionally</w:t>
      </w:r>
      <w:r w:rsidR="005E3BCF">
        <w:rPr>
          <w:lang w:val="en-GB"/>
        </w:rPr>
        <w:t>,</w:t>
      </w:r>
      <w:r w:rsidRPr="00122E05">
        <w:rPr>
          <w:lang w:val="en-GB"/>
        </w:rPr>
        <w:t xml:space="preserve"> the VTEC gets insights </w:t>
      </w:r>
      <w:r w:rsidR="00850420">
        <w:rPr>
          <w:lang w:val="en-GB"/>
        </w:rPr>
        <w:t>into</w:t>
      </w:r>
      <w:r w:rsidRPr="00122E05">
        <w:rPr>
          <w:lang w:val="en-GB"/>
        </w:rPr>
        <w:t xml:space="preserve"> the skill</w:t>
      </w:r>
      <w:r w:rsidR="00850420">
        <w:rPr>
          <w:lang w:val="en-GB"/>
        </w:rPr>
        <w:t>s</w:t>
      </w:r>
      <w:r w:rsidR="007C2679">
        <w:rPr>
          <w:lang w:val="en-GB"/>
        </w:rPr>
        <w:t xml:space="preserve"> needs</w:t>
      </w:r>
      <w:r w:rsidRPr="00122E05">
        <w:rPr>
          <w:lang w:val="en-GB"/>
        </w:rPr>
        <w:t xml:space="preserve"> of the business</w:t>
      </w:r>
      <w:r w:rsidR="007C2679">
        <w:rPr>
          <w:lang w:val="en-GB"/>
        </w:rPr>
        <w:t>es</w:t>
      </w:r>
      <w:r w:rsidRPr="00122E05">
        <w:rPr>
          <w:lang w:val="en-GB"/>
        </w:rPr>
        <w:t xml:space="preserve"> and could also establish a common language and understanding </w:t>
      </w:r>
      <w:r w:rsidR="005E3BCF">
        <w:rPr>
          <w:lang w:val="en-GB"/>
        </w:rPr>
        <w:t>of</w:t>
      </w:r>
      <w:r w:rsidRPr="00122E05">
        <w:rPr>
          <w:lang w:val="en-GB"/>
        </w:rPr>
        <w:t xml:space="preserve"> occupation and job profiles. </w:t>
      </w:r>
      <w:r w:rsidR="00850420">
        <w:rPr>
          <w:lang w:val="en-GB"/>
        </w:rPr>
        <w:t>These joint efforts</w:t>
      </w:r>
      <w:r w:rsidR="005E3BCF">
        <w:rPr>
          <w:lang w:val="en-GB"/>
        </w:rPr>
        <w:t xml:space="preserve"> may </w:t>
      </w:r>
      <w:r w:rsidRPr="00122E05">
        <w:rPr>
          <w:lang w:val="en-GB"/>
        </w:rPr>
        <w:t xml:space="preserve">ease future cooperation with the companies in </w:t>
      </w:r>
      <w:r w:rsidR="00850420">
        <w:rPr>
          <w:lang w:val="en-GB"/>
        </w:rPr>
        <w:t xml:space="preserve">various </w:t>
      </w:r>
      <w:r w:rsidRPr="00122E05">
        <w:rPr>
          <w:lang w:val="en-GB"/>
        </w:rPr>
        <w:t>field</w:t>
      </w:r>
      <w:r w:rsidR="00850420">
        <w:rPr>
          <w:lang w:val="en-GB"/>
        </w:rPr>
        <w:t>s, such</w:t>
      </w:r>
      <w:r w:rsidRPr="00122E05">
        <w:rPr>
          <w:lang w:val="en-GB"/>
        </w:rPr>
        <w:t xml:space="preserve"> as </w:t>
      </w:r>
      <w:r w:rsidR="000F63C9">
        <w:rPr>
          <w:lang w:val="en-GB"/>
        </w:rPr>
        <w:t>recruitment</w:t>
      </w:r>
      <w:r w:rsidRPr="00122E05">
        <w:rPr>
          <w:lang w:val="en-GB"/>
        </w:rPr>
        <w:t xml:space="preserve">, apprenticeship or further training </w:t>
      </w:r>
      <w:r w:rsidR="00850420">
        <w:rPr>
          <w:lang w:val="en-GB"/>
        </w:rPr>
        <w:t>of</w:t>
      </w:r>
      <w:r w:rsidRPr="00122E05">
        <w:rPr>
          <w:lang w:val="en-GB"/>
        </w:rPr>
        <w:t xml:space="preserve"> companies’ staff. </w:t>
      </w:r>
    </w:p>
    <w:p w14:paraId="4383685C" w14:textId="77777777" w:rsidR="00AA6566" w:rsidRPr="00AA6566" w:rsidRDefault="00AA6566" w:rsidP="00AA6566">
      <w:pPr>
        <w:pStyle w:val="ListParagraph"/>
        <w:numPr>
          <w:ilvl w:val="0"/>
          <w:numId w:val="17"/>
        </w:numPr>
        <w:spacing w:after="120"/>
        <w:rPr>
          <w:lang w:val="en-GB"/>
        </w:rPr>
      </w:pPr>
      <w:r w:rsidRPr="00AA6566">
        <w:rPr>
          <w:lang w:val="en-GB"/>
        </w:rPr>
        <w:t>The implementation of a structured process will help companies and job-seekers assess where they are in the process and what it takes to progress. The tool implies the provision of advice and regular feedback to the candidates (before the apprenticeship programme start) and the participants/trainees (during the apprenticeship programme) with regard to their progress. Also, this approach will be of special importance for refugees as it may help build trust and an understanding among refugees of the local social/cultural preconditions for entering the labour market and overcoming existing constrains.</w:t>
      </w:r>
    </w:p>
    <w:p w14:paraId="77BD4EBA" w14:textId="77777777" w:rsidR="00AA6566" w:rsidRPr="00122E05" w:rsidRDefault="00AA6566" w:rsidP="00AA6566">
      <w:pPr>
        <w:pStyle w:val="ListParagraph"/>
        <w:spacing w:after="120"/>
        <w:rPr>
          <w:lang w:val="en-GB"/>
        </w:rPr>
      </w:pPr>
    </w:p>
    <w:p w14:paraId="2F5C844C" w14:textId="1FA5287B" w:rsidR="009E19CA" w:rsidRPr="00B05A28" w:rsidRDefault="00CF0B66" w:rsidP="00552864">
      <w:pPr>
        <w:spacing w:after="120"/>
        <w:rPr>
          <w:b/>
          <w:bCs/>
          <w:lang w:val="en-GB"/>
        </w:rPr>
      </w:pPr>
      <w:r w:rsidRPr="00B05A28">
        <w:rPr>
          <w:b/>
          <w:bCs/>
          <w:lang w:val="en-GB"/>
        </w:rPr>
        <w:t>Cons</w:t>
      </w:r>
    </w:p>
    <w:p w14:paraId="5D99A6F6" w14:textId="70C63AE0" w:rsidR="000F63C9" w:rsidRDefault="000F63C9" w:rsidP="000F63C9">
      <w:pPr>
        <w:pStyle w:val="ListParagraph"/>
        <w:numPr>
          <w:ilvl w:val="0"/>
          <w:numId w:val="17"/>
        </w:numPr>
        <w:spacing w:after="120"/>
        <w:rPr>
          <w:lang w:val="en-GB"/>
        </w:rPr>
      </w:pPr>
      <w:r>
        <w:rPr>
          <w:lang w:val="en-GB"/>
        </w:rPr>
        <w:t xml:space="preserve">The main constraint is </w:t>
      </w:r>
      <w:r w:rsidR="0046210A">
        <w:rPr>
          <w:lang w:val="en-GB"/>
        </w:rPr>
        <w:t xml:space="preserve">most </w:t>
      </w:r>
      <w:r>
        <w:rPr>
          <w:lang w:val="en-GB"/>
        </w:rPr>
        <w:t xml:space="preserve">likely </w:t>
      </w:r>
      <w:r w:rsidR="0046210A">
        <w:rPr>
          <w:lang w:val="en-GB"/>
        </w:rPr>
        <w:t xml:space="preserve">the fact </w:t>
      </w:r>
      <w:r>
        <w:rPr>
          <w:lang w:val="en-GB"/>
        </w:rPr>
        <w:t xml:space="preserve">that the </w:t>
      </w:r>
      <w:r w:rsidR="0046210A">
        <w:rPr>
          <w:lang w:val="en-GB"/>
        </w:rPr>
        <w:t xml:space="preserve">above-mentioned </w:t>
      </w:r>
      <w:r>
        <w:rPr>
          <w:lang w:val="en-GB"/>
        </w:rPr>
        <w:t xml:space="preserve">structured process is </w:t>
      </w:r>
      <w:r w:rsidR="005F3353">
        <w:rPr>
          <w:lang w:val="en-GB"/>
        </w:rPr>
        <w:t>complex</w:t>
      </w:r>
      <w:r>
        <w:rPr>
          <w:lang w:val="en-GB"/>
        </w:rPr>
        <w:t xml:space="preserve"> and therefore also resource-demanding. These will be aspects to consider </w:t>
      </w:r>
      <w:r w:rsidR="0046210A">
        <w:rPr>
          <w:lang w:val="en-GB"/>
        </w:rPr>
        <w:t>when</w:t>
      </w:r>
      <w:r>
        <w:rPr>
          <w:lang w:val="en-GB"/>
        </w:rPr>
        <w:t xml:space="preserve"> establishing a similar system. However, if the result is high employment rates it will be worth the </w:t>
      </w:r>
      <w:r w:rsidR="005F3353">
        <w:rPr>
          <w:lang w:val="en-GB"/>
        </w:rPr>
        <w:t>cost</w:t>
      </w:r>
      <w:r>
        <w:rPr>
          <w:lang w:val="en-GB"/>
        </w:rPr>
        <w:t>.</w:t>
      </w:r>
    </w:p>
    <w:p w14:paraId="5AE26617" w14:textId="2E8E82F8" w:rsidR="000F63C9" w:rsidRDefault="000F63C9" w:rsidP="000F63C9">
      <w:pPr>
        <w:pStyle w:val="ListParagraph"/>
        <w:numPr>
          <w:ilvl w:val="0"/>
          <w:numId w:val="17"/>
        </w:numPr>
        <w:spacing w:after="120"/>
        <w:rPr>
          <w:lang w:val="en-GB"/>
        </w:rPr>
      </w:pPr>
      <w:r>
        <w:rPr>
          <w:lang w:val="en-GB"/>
        </w:rPr>
        <w:t>The</w:t>
      </w:r>
      <w:r w:rsidR="0046210A">
        <w:rPr>
          <w:lang w:val="en-GB"/>
        </w:rPr>
        <w:t>re is a clear</w:t>
      </w:r>
      <w:r>
        <w:rPr>
          <w:lang w:val="en-GB"/>
        </w:rPr>
        <w:t xml:space="preserve"> need for commitment o</w:t>
      </w:r>
      <w:r w:rsidR="00A353EB">
        <w:rPr>
          <w:lang w:val="en-GB"/>
        </w:rPr>
        <w:t>n</w:t>
      </w:r>
      <w:r>
        <w:rPr>
          <w:lang w:val="en-GB"/>
        </w:rPr>
        <w:t xml:space="preserve"> both sides – compan</w:t>
      </w:r>
      <w:r w:rsidR="00B66423">
        <w:rPr>
          <w:lang w:val="en-GB"/>
        </w:rPr>
        <w:t>ies</w:t>
      </w:r>
      <w:r>
        <w:rPr>
          <w:lang w:val="en-GB"/>
        </w:rPr>
        <w:t xml:space="preserve"> </w:t>
      </w:r>
      <w:r w:rsidR="0046210A">
        <w:rPr>
          <w:lang w:val="en-GB"/>
        </w:rPr>
        <w:t xml:space="preserve">and </w:t>
      </w:r>
      <w:r>
        <w:rPr>
          <w:lang w:val="en-GB"/>
        </w:rPr>
        <w:t>job</w:t>
      </w:r>
      <w:r w:rsidR="0046210A">
        <w:rPr>
          <w:lang w:val="en-GB"/>
        </w:rPr>
        <w:t>-</w:t>
      </w:r>
      <w:r>
        <w:rPr>
          <w:lang w:val="en-GB"/>
        </w:rPr>
        <w:t>seeker</w:t>
      </w:r>
      <w:r w:rsidR="00B66423">
        <w:rPr>
          <w:lang w:val="en-GB"/>
        </w:rPr>
        <w:t>s</w:t>
      </w:r>
      <w:r w:rsidR="0046210A">
        <w:rPr>
          <w:lang w:val="en-GB"/>
        </w:rPr>
        <w:t xml:space="preserve"> alike</w:t>
      </w:r>
      <w:r>
        <w:rPr>
          <w:lang w:val="en-GB"/>
        </w:rPr>
        <w:t>. The contractual bas</w:t>
      </w:r>
      <w:r w:rsidR="00D7604B">
        <w:rPr>
          <w:lang w:val="en-GB"/>
        </w:rPr>
        <w:t>is</w:t>
      </w:r>
      <w:r>
        <w:rPr>
          <w:lang w:val="en-GB"/>
        </w:rPr>
        <w:t xml:space="preserve"> of the whole apprenticeship initiative is between VTEC and each company. </w:t>
      </w:r>
      <w:r w:rsidR="00D7604B">
        <w:rPr>
          <w:lang w:val="en-GB"/>
        </w:rPr>
        <w:t xml:space="preserve">There is actually no </w:t>
      </w:r>
      <w:r>
        <w:rPr>
          <w:lang w:val="en-GB"/>
        </w:rPr>
        <w:t xml:space="preserve">possibility </w:t>
      </w:r>
      <w:r w:rsidR="00D7604B">
        <w:rPr>
          <w:lang w:val="en-GB"/>
        </w:rPr>
        <w:t>of</w:t>
      </w:r>
      <w:r>
        <w:rPr>
          <w:lang w:val="en-GB"/>
        </w:rPr>
        <w:t xml:space="preserve"> hold</w:t>
      </w:r>
      <w:r w:rsidR="00D7604B">
        <w:rPr>
          <w:lang w:val="en-GB"/>
        </w:rPr>
        <w:t>ing</w:t>
      </w:r>
      <w:r>
        <w:rPr>
          <w:lang w:val="en-GB"/>
        </w:rPr>
        <w:t xml:space="preserve"> companies accountable for not fulfilling the agreement</w:t>
      </w:r>
      <w:r w:rsidR="00D7604B">
        <w:rPr>
          <w:lang w:val="en-GB"/>
        </w:rPr>
        <w:t>, which may b</w:t>
      </w:r>
      <w:r>
        <w:rPr>
          <w:lang w:val="en-GB"/>
        </w:rPr>
        <w:t xml:space="preserve">e </w:t>
      </w:r>
      <w:r w:rsidR="00D7604B">
        <w:rPr>
          <w:lang w:val="en-GB"/>
        </w:rPr>
        <w:t xml:space="preserve">seen </w:t>
      </w:r>
      <w:r w:rsidR="00B27049">
        <w:rPr>
          <w:lang w:val="en-GB"/>
        </w:rPr>
        <w:t xml:space="preserve">as </w:t>
      </w:r>
      <w:r>
        <w:rPr>
          <w:lang w:val="en-GB"/>
        </w:rPr>
        <w:t xml:space="preserve">a potential challenge. The same </w:t>
      </w:r>
      <w:r w:rsidR="00D7604B">
        <w:rPr>
          <w:lang w:val="en-GB"/>
        </w:rPr>
        <w:t>applies to</w:t>
      </w:r>
      <w:r>
        <w:rPr>
          <w:lang w:val="en-GB"/>
        </w:rPr>
        <w:t xml:space="preserve"> </w:t>
      </w:r>
      <w:r w:rsidR="00D7604B">
        <w:rPr>
          <w:lang w:val="en-GB"/>
        </w:rPr>
        <w:t>the</w:t>
      </w:r>
      <w:r>
        <w:rPr>
          <w:lang w:val="en-GB"/>
        </w:rPr>
        <w:t xml:space="preserve"> job</w:t>
      </w:r>
      <w:r w:rsidR="00D7604B">
        <w:rPr>
          <w:lang w:val="en-GB"/>
        </w:rPr>
        <w:t>-</w:t>
      </w:r>
      <w:r>
        <w:rPr>
          <w:lang w:val="en-GB"/>
        </w:rPr>
        <w:t>seekers. There is no legal bas</w:t>
      </w:r>
      <w:r w:rsidR="00D7604B">
        <w:rPr>
          <w:lang w:val="en-GB"/>
        </w:rPr>
        <w:t>is, e.g. an</w:t>
      </w:r>
      <w:r>
        <w:rPr>
          <w:lang w:val="en-GB"/>
        </w:rPr>
        <w:t xml:space="preserve"> apprenticeship contract. </w:t>
      </w:r>
      <w:r w:rsidR="00D7604B">
        <w:rPr>
          <w:lang w:val="en-GB"/>
        </w:rPr>
        <w:t>T</w:t>
      </w:r>
      <w:r>
        <w:rPr>
          <w:lang w:val="en-GB"/>
        </w:rPr>
        <w:t xml:space="preserve">his </w:t>
      </w:r>
      <w:r w:rsidR="00D7604B">
        <w:rPr>
          <w:lang w:val="en-GB"/>
        </w:rPr>
        <w:t xml:space="preserve">may take </w:t>
      </w:r>
      <w:r>
        <w:rPr>
          <w:lang w:val="en-GB"/>
        </w:rPr>
        <w:t>the apprenticeship responsibility away from the main parties</w:t>
      </w:r>
      <w:r w:rsidR="00D7604B">
        <w:rPr>
          <w:lang w:val="en-GB"/>
        </w:rPr>
        <w:t xml:space="preserve">, i.e. </w:t>
      </w:r>
      <w:r>
        <w:rPr>
          <w:lang w:val="en-GB"/>
        </w:rPr>
        <w:t>the company and the job</w:t>
      </w:r>
      <w:r w:rsidR="00D7604B">
        <w:rPr>
          <w:lang w:val="en-GB"/>
        </w:rPr>
        <w:t>-</w:t>
      </w:r>
      <w:r>
        <w:rPr>
          <w:lang w:val="en-GB"/>
        </w:rPr>
        <w:t xml:space="preserve">seeker. Experience seems to suggest that companies are not ready to sign an apprenticeship contract with the apprentice. </w:t>
      </w:r>
    </w:p>
    <w:p w14:paraId="3A735FBD" w14:textId="055FEAA0" w:rsidR="000F63C9" w:rsidRDefault="000F63C9" w:rsidP="000F63C9">
      <w:pPr>
        <w:pStyle w:val="ListParagraph"/>
        <w:numPr>
          <w:ilvl w:val="0"/>
          <w:numId w:val="17"/>
        </w:numPr>
        <w:spacing w:after="120"/>
        <w:rPr>
          <w:lang w:val="en-GB"/>
        </w:rPr>
      </w:pPr>
      <w:r>
        <w:rPr>
          <w:lang w:val="en-GB"/>
        </w:rPr>
        <w:t xml:space="preserve">The lack of </w:t>
      </w:r>
      <w:r w:rsidR="00B66423">
        <w:rPr>
          <w:lang w:val="en-GB"/>
        </w:rPr>
        <w:t>a</w:t>
      </w:r>
      <w:r w:rsidR="00D7604B">
        <w:rPr>
          <w:lang w:val="en-GB"/>
        </w:rPr>
        <w:t>n adequate</w:t>
      </w:r>
      <w:r w:rsidR="00B66423">
        <w:rPr>
          <w:lang w:val="en-GB"/>
        </w:rPr>
        <w:t xml:space="preserve"> </w:t>
      </w:r>
      <w:r>
        <w:rPr>
          <w:lang w:val="en-GB"/>
        </w:rPr>
        <w:t xml:space="preserve">legal framework for apprenticeship affects also the social security </w:t>
      </w:r>
      <w:r w:rsidR="00B66423">
        <w:rPr>
          <w:lang w:val="en-GB"/>
        </w:rPr>
        <w:t xml:space="preserve">and medical insurance </w:t>
      </w:r>
      <w:r>
        <w:rPr>
          <w:lang w:val="en-GB"/>
        </w:rPr>
        <w:t xml:space="preserve">of the </w:t>
      </w:r>
      <w:r w:rsidR="00B66423">
        <w:rPr>
          <w:lang w:val="en-GB"/>
        </w:rPr>
        <w:t>apprentices. An apprentice</w:t>
      </w:r>
      <w:r w:rsidR="00D7604B">
        <w:rPr>
          <w:lang w:val="en-GB"/>
        </w:rPr>
        <w:t>ship</w:t>
      </w:r>
      <w:r w:rsidR="00B66423">
        <w:rPr>
          <w:lang w:val="en-GB"/>
        </w:rPr>
        <w:t xml:space="preserve"> contract would include provisions on social security and medical insurance for the apprentices</w:t>
      </w:r>
      <w:r>
        <w:rPr>
          <w:lang w:val="en-GB"/>
        </w:rPr>
        <w:t xml:space="preserve">. </w:t>
      </w:r>
      <w:r w:rsidR="00B66423">
        <w:rPr>
          <w:lang w:val="en-GB"/>
        </w:rPr>
        <w:t>In the absence of an apprenticeship contract, such important issues are not sufficiently covered.</w:t>
      </w:r>
    </w:p>
    <w:p w14:paraId="772CB843" w14:textId="18F81BFD" w:rsidR="00B66423" w:rsidRDefault="000F63C9" w:rsidP="000F63C9">
      <w:pPr>
        <w:pStyle w:val="ListParagraph"/>
        <w:numPr>
          <w:ilvl w:val="0"/>
          <w:numId w:val="17"/>
        </w:numPr>
        <w:spacing w:after="120"/>
        <w:rPr>
          <w:lang w:val="en-GB"/>
        </w:rPr>
      </w:pPr>
      <w:r>
        <w:rPr>
          <w:lang w:val="en-GB"/>
        </w:rPr>
        <w:t xml:space="preserve">Funding is </w:t>
      </w:r>
      <w:r w:rsidR="00D7604B">
        <w:rPr>
          <w:lang w:val="en-GB"/>
        </w:rPr>
        <w:t>another related</w:t>
      </w:r>
      <w:r>
        <w:rPr>
          <w:lang w:val="en-GB"/>
        </w:rPr>
        <w:t xml:space="preserve"> challenge. </w:t>
      </w:r>
      <w:r w:rsidR="00D7604B">
        <w:rPr>
          <w:lang w:val="en-GB"/>
        </w:rPr>
        <w:t>As</w:t>
      </w:r>
      <w:r>
        <w:rPr>
          <w:lang w:val="en-GB"/>
        </w:rPr>
        <w:t xml:space="preserve"> the apprenticeship programme is free of charge for both companies and </w:t>
      </w:r>
      <w:r w:rsidR="00A353EB">
        <w:rPr>
          <w:lang w:val="en-GB"/>
        </w:rPr>
        <w:t>job seekers</w:t>
      </w:r>
      <w:r w:rsidR="00D7604B">
        <w:rPr>
          <w:lang w:val="en-GB"/>
        </w:rPr>
        <w:t>,</w:t>
      </w:r>
      <w:r>
        <w:rPr>
          <w:lang w:val="en-GB"/>
        </w:rPr>
        <w:t xml:space="preserve"> </w:t>
      </w:r>
      <w:r w:rsidR="00B66423">
        <w:rPr>
          <w:lang w:val="en-GB"/>
        </w:rPr>
        <w:t>i</w:t>
      </w:r>
      <w:r>
        <w:rPr>
          <w:lang w:val="en-GB"/>
        </w:rPr>
        <w:t xml:space="preserve">t </w:t>
      </w:r>
      <w:r w:rsidR="00D7604B">
        <w:rPr>
          <w:lang w:val="en-GB"/>
        </w:rPr>
        <w:t xml:space="preserve">may </w:t>
      </w:r>
      <w:r>
        <w:rPr>
          <w:lang w:val="en-GB"/>
        </w:rPr>
        <w:t xml:space="preserve">negatively </w:t>
      </w:r>
      <w:r w:rsidR="00D7604B">
        <w:rPr>
          <w:lang w:val="en-GB"/>
        </w:rPr>
        <w:t>affect</w:t>
      </w:r>
      <w:r>
        <w:rPr>
          <w:lang w:val="en-GB"/>
        </w:rPr>
        <w:t xml:space="preserve"> </w:t>
      </w:r>
      <w:r w:rsidR="00D7604B">
        <w:rPr>
          <w:lang w:val="en-GB"/>
        </w:rPr>
        <w:t>the commitment of</w:t>
      </w:r>
      <w:r w:rsidR="00B66423">
        <w:rPr>
          <w:lang w:val="en-GB"/>
        </w:rPr>
        <w:t xml:space="preserve"> both sides</w:t>
      </w:r>
      <w:r>
        <w:rPr>
          <w:lang w:val="en-GB"/>
        </w:rPr>
        <w:t xml:space="preserve">. </w:t>
      </w:r>
      <w:r w:rsidR="00B66423">
        <w:rPr>
          <w:lang w:val="en-GB"/>
        </w:rPr>
        <w:t>Acknowledging the problem</w:t>
      </w:r>
      <w:r w:rsidR="003C3675">
        <w:rPr>
          <w:lang w:val="en-GB"/>
        </w:rPr>
        <w:t>,</w:t>
      </w:r>
      <w:r w:rsidR="00B66423">
        <w:rPr>
          <w:lang w:val="en-GB"/>
        </w:rPr>
        <w:t xml:space="preserve"> the </w:t>
      </w:r>
      <w:r>
        <w:rPr>
          <w:lang w:val="en-GB"/>
        </w:rPr>
        <w:t>VTEC</w:t>
      </w:r>
      <w:r w:rsidR="003C3675">
        <w:rPr>
          <w:lang w:val="en-GB"/>
        </w:rPr>
        <w:t xml:space="preserve"> has</w:t>
      </w:r>
      <w:r>
        <w:rPr>
          <w:lang w:val="en-GB"/>
        </w:rPr>
        <w:t xml:space="preserve"> address</w:t>
      </w:r>
      <w:r w:rsidR="00B66423">
        <w:rPr>
          <w:lang w:val="en-GB"/>
        </w:rPr>
        <w:t xml:space="preserve">ed the </w:t>
      </w:r>
      <w:r>
        <w:rPr>
          <w:lang w:val="en-GB"/>
        </w:rPr>
        <w:t>issue</w:t>
      </w:r>
      <w:r w:rsidR="00B66423">
        <w:rPr>
          <w:lang w:val="en-GB"/>
        </w:rPr>
        <w:t xml:space="preserve"> with the relevant authorities for further deliberation</w:t>
      </w:r>
      <w:r w:rsidR="003C3675">
        <w:rPr>
          <w:lang w:val="en-GB"/>
        </w:rPr>
        <w:t>s</w:t>
      </w:r>
      <w:r w:rsidR="00B66423">
        <w:rPr>
          <w:lang w:val="en-GB"/>
        </w:rPr>
        <w:t>.</w:t>
      </w:r>
    </w:p>
    <w:p w14:paraId="57BB7F57" w14:textId="0587D4FB" w:rsidR="00EB4CEC" w:rsidRPr="00A06133" w:rsidRDefault="00E733FE" w:rsidP="00525CA1">
      <w:pPr>
        <w:pStyle w:val="ListParagraph"/>
        <w:numPr>
          <w:ilvl w:val="0"/>
          <w:numId w:val="17"/>
        </w:numPr>
        <w:spacing w:after="120"/>
        <w:rPr>
          <w:lang w:val="en-US"/>
        </w:rPr>
      </w:pPr>
      <w:r w:rsidRPr="00A06133">
        <w:rPr>
          <w:lang w:val="en-GB"/>
        </w:rPr>
        <w:t xml:space="preserve">Vocational training is an important part of helping refugees find </w:t>
      </w:r>
      <w:r w:rsidR="00A06133" w:rsidRPr="00A06133">
        <w:rPr>
          <w:lang w:val="en-GB"/>
        </w:rPr>
        <w:t>decent</w:t>
      </w:r>
      <w:r w:rsidRPr="00A06133">
        <w:rPr>
          <w:lang w:val="en-GB"/>
        </w:rPr>
        <w:t xml:space="preserve"> employment and assimilate into their new </w:t>
      </w:r>
      <w:r w:rsidR="00BA0060" w:rsidRPr="00A06133">
        <w:rPr>
          <w:lang w:val="en-GB"/>
        </w:rPr>
        <w:t>communities</w:t>
      </w:r>
      <w:r w:rsidRPr="00A06133">
        <w:rPr>
          <w:lang w:val="en-GB"/>
        </w:rPr>
        <w:t>. However, offering vocational training to refugees can present a number of challenges</w:t>
      </w:r>
      <w:r w:rsidR="00AA6566" w:rsidRPr="00A06133">
        <w:rPr>
          <w:lang w:val="en-GB"/>
        </w:rPr>
        <w:t xml:space="preserve"> that should be considered before offering skills training to refugees</w:t>
      </w:r>
      <w:r w:rsidRPr="00A06133">
        <w:rPr>
          <w:lang w:val="en-GB"/>
        </w:rPr>
        <w:t>.</w:t>
      </w:r>
    </w:p>
    <w:p w14:paraId="4BE91ED2" w14:textId="73563A41" w:rsidR="00EB4CEC" w:rsidRPr="002E0059" w:rsidRDefault="00800867" w:rsidP="00EB4CEC">
      <w:pPr>
        <w:spacing w:after="120"/>
        <w:ind w:left="720"/>
        <w:rPr>
          <w:lang w:val="en-US"/>
        </w:rPr>
      </w:pPr>
      <w:r w:rsidRPr="002E0059">
        <w:rPr>
          <w:lang w:val="en-US"/>
        </w:rPr>
        <w:t xml:space="preserve">First, there is a language barrier. When refugees arrive in a new country, they may not have the language skills necessary to understand and participate in the training process. This </w:t>
      </w:r>
      <w:r w:rsidR="00A06133" w:rsidRPr="002E0059">
        <w:rPr>
          <w:lang w:val="en-US"/>
        </w:rPr>
        <w:t>may</w:t>
      </w:r>
      <w:r w:rsidRPr="002E0059">
        <w:rPr>
          <w:lang w:val="en-US"/>
        </w:rPr>
        <w:t xml:space="preserve"> lead to a lack of communication and difficult</w:t>
      </w:r>
      <w:r w:rsidR="00A06133" w:rsidRPr="002E0059">
        <w:rPr>
          <w:lang w:val="en-US"/>
        </w:rPr>
        <w:t>ies in</w:t>
      </w:r>
      <w:r w:rsidRPr="002E0059">
        <w:rPr>
          <w:lang w:val="en-US"/>
        </w:rPr>
        <w:t xml:space="preserve"> understanding instructions, which</w:t>
      </w:r>
      <w:r w:rsidR="002E0059" w:rsidRPr="002E0059">
        <w:rPr>
          <w:lang w:val="en-US"/>
        </w:rPr>
        <w:t>, in turn, may</w:t>
      </w:r>
      <w:r w:rsidRPr="002E0059">
        <w:rPr>
          <w:lang w:val="en-US"/>
        </w:rPr>
        <w:t xml:space="preserve"> lead to frustration and a lack of progress.</w:t>
      </w:r>
    </w:p>
    <w:p w14:paraId="42BD98EB" w14:textId="643C9C6A" w:rsidR="00EB4CEC" w:rsidRPr="002E0059" w:rsidRDefault="00800867" w:rsidP="00EB4CEC">
      <w:pPr>
        <w:spacing w:after="120"/>
        <w:ind w:left="720"/>
        <w:rPr>
          <w:lang w:val="en-US"/>
        </w:rPr>
      </w:pPr>
      <w:r w:rsidRPr="002E0059">
        <w:rPr>
          <w:lang w:val="en-US"/>
        </w:rPr>
        <w:t xml:space="preserve">Second, there is a lack of access to resources. </w:t>
      </w:r>
      <w:r w:rsidR="0054218D" w:rsidRPr="002E0059">
        <w:rPr>
          <w:lang w:val="en-GB"/>
        </w:rPr>
        <w:t xml:space="preserve">Refugees often have limited financial resources and a limited supporting network in the host community, making it difficult for them to attend classes </w:t>
      </w:r>
      <w:r w:rsidR="002E0059" w:rsidRPr="002E0059">
        <w:rPr>
          <w:lang w:val="en-GB"/>
        </w:rPr>
        <w:t>and/</w:t>
      </w:r>
      <w:r w:rsidR="0054218D" w:rsidRPr="002E0059">
        <w:rPr>
          <w:lang w:val="en-GB"/>
        </w:rPr>
        <w:t xml:space="preserve">or pay for the materials they need to learn the skills </w:t>
      </w:r>
      <w:r w:rsidR="002E0059" w:rsidRPr="002E0059">
        <w:rPr>
          <w:lang w:val="en-GB"/>
        </w:rPr>
        <w:t xml:space="preserve">required </w:t>
      </w:r>
      <w:r w:rsidR="0054218D" w:rsidRPr="002E0059">
        <w:rPr>
          <w:lang w:val="en-GB"/>
        </w:rPr>
        <w:t xml:space="preserve">or to gainfully engage in self-employment. </w:t>
      </w:r>
    </w:p>
    <w:p w14:paraId="13D1D290" w14:textId="0DD424F5" w:rsidR="00EB4CEC" w:rsidRPr="002E0059" w:rsidRDefault="00800867" w:rsidP="00EB4CEC">
      <w:pPr>
        <w:spacing w:after="120"/>
        <w:ind w:left="720"/>
        <w:rPr>
          <w:lang w:val="en-US"/>
        </w:rPr>
      </w:pPr>
      <w:r w:rsidRPr="002E0059">
        <w:rPr>
          <w:lang w:val="en-US"/>
        </w:rPr>
        <w:t xml:space="preserve">Third, there is a lack of cultural understanding. Refugees may come from very different backgrounds and cultures than those in their new </w:t>
      </w:r>
      <w:r w:rsidR="00D659E1" w:rsidRPr="002E0059">
        <w:rPr>
          <w:lang w:val="en-US"/>
        </w:rPr>
        <w:t xml:space="preserve">host </w:t>
      </w:r>
      <w:r w:rsidRPr="002E0059">
        <w:rPr>
          <w:lang w:val="en-US"/>
        </w:rPr>
        <w:t>co</w:t>
      </w:r>
      <w:r w:rsidR="00D659E1" w:rsidRPr="002E0059">
        <w:rPr>
          <w:lang w:val="en-US"/>
        </w:rPr>
        <w:t>mmunity</w:t>
      </w:r>
      <w:r w:rsidRPr="002E0059">
        <w:rPr>
          <w:lang w:val="en-US"/>
        </w:rPr>
        <w:t>. Without an understanding of the culture and customs of their new home, they may find it difficult to participate in training sessions and understand the expectations.</w:t>
      </w:r>
      <w:r w:rsidR="00D659E1" w:rsidRPr="002E0059">
        <w:rPr>
          <w:lang w:val="en-GB"/>
        </w:rPr>
        <w:t xml:space="preserve"> The cultural background can also determine which vocations are acceptable for men and women, which might be different from the host community.</w:t>
      </w:r>
    </w:p>
    <w:p w14:paraId="2F5E6AEE" w14:textId="55656DFE" w:rsidR="00EB4CEC" w:rsidRPr="00B62530" w:rsidRDefault="00800867" w:rsidP="00EB4CEC">
      <w:pPr>
        <w:spacing w:after="120"/>
        <w:ind w:left="720"/>
        <w:rPr>
          <w:lang w:val="en-US"/>
        </w:rPr>
      </w:pPr>
      <w:r w:rsidRPr="00B62530">
        <w:rPr>
          <w:lang w:val="en-US"/>
        </w:rPr>
        <w:t xml:space="preserve">Fourth, there is a lack of trust. Refugees may not trust those in charge of their training, and may be hesitant to take part in activities that </w:t>
      </w:r>
      <w:r w:rsidR="00B62530" w:rsidRPr="00B62530">
        <w:rPr>
          <w:lang w:val="en-US"/>
        </w:rPr>
        <w:t xml:space="preserve">might </w:t>
      </w:r>
      <w:r w:rsidRPr="00B62530">
        <w:rPr>
          <w:lang w:val="en-US"/>
        </w:rPr>
        <w:t xml:space="preserve">put them in danger. This </w:t>
      </w:r>
      <w:r w:rsidR="00B62530" w:rsidRPr="00B62530">
        <w:rPr>
          <w:lang w:val="en-US"/>
        </w:rPr>
        <w:t>may</w:t>
      </w:r>
      <w:r w:rsidRPr="00B62530">
        <w:rPr>
          <w:lang w:val="en-US"/>
        </w:rPr>
        <w:t xml:space="preserve"> lead to a lack of engagement and a lack of progress in </w:t>
      </w:r>
      <w:r w:rsidR="00B62530" w:rsidRPr="00B62530">
        <w:rPr>
          <w:lang w:val="en-US"/>
        </w:rPr>
        <w:t xml:space="preserve">the </w:t>
      </w:r>
      <w:r w:rsidRPr="00B62530">
        <w:rPr>
          <w:lang w:val="en-US"/>
        </w:rPr>
        <w:t>training.</w:t>
      </w:r>
    </w:p>
    <w:p w14:paraId="26885052" w14:textId="66142F10" w:rsidR="00800867" w:rsidRPr="00EB4CEC" w:rsidRDefault="00800867" w:rsidP="00EB4CEC">
      <w:pPr>
        <w:spacing w:after="120"/>
        <w:ind w:left="720"/>
        <w:rPr>
          <w:lang w:val="en-US"/>
        </w:rPr>
      </w:pPr>
      <w:bookmarkStart w:id="7" w:name="_GoBack"/>
      <w:bookmarkEnd w:id="7"/>
      <w:r w:rsidRPr="00B62530">
        <w:rPr>
          <w:lang w:val="en-US"/>
        </w:rPr>
        <w:t>Finally, there is a lack of support. Without proper support and guidance, refugees may find it difficult to take part in the training and make progress. This can be especially true for those with limited education and few job prospects.</w:t>
      </w:r>
    </w:p>
    <w:p w14:paraId="52019F9A" w14:textId="340C208B" w:rsidR="00370816" w:rsidRPr="00370816" w:rsidRDefault="00370816" w:rsidP="00370816">
      <w:pPr>
        <w:pBdr>
          <w:bottom w:val="single" w:sz="4" w:space="1" w:color="auto"/>
        </w:pBdr>
        <w:spacing w:after="120"/>
        <w:rPr>
          <w:b/>
          <w:bCs/>
          <w:lang w:val="en-GB"/>
        </w:rPr>
      </w:pPr>
      <w:r w:rsidRPr="00691D89">
        <w:rPr>
          <w:b/>
          <w:bCs/>
          <w:lang w:val="en-GB"/>
        </w:rPr>
        <w:lastRenderedPageBreak/>
        <w:t>Testimonials</w:t>
      </w:r>
    </w:p>
    <w:p w14:paraId="3675445F" w14:textId="35D51C03" w:rsidR="00370816" w:rsidRPr="006E7C9D" w:rsidRDefault="00370816" w:rsidP="00370816">
      <w:pPr>
        <w:spacing w:after="120"/>
        <w:rPr>
          <w:lang w:val="en-GB"/>
        </w:rPr>
      </w:pPr>
      <w:r w:rsidRPr="006E7C9D">
        <w:rPr>
          <w:lang w:val="en-GB"/>
        </w:rPr>
        <w:t>The Vice-Chairman of the ABA, Eng. Hesham Aboul Ela is satisfied with the achievements</w:t>
      </w:r>
      <w:r w:rsidR="003C3675">
        <w:rPr>
          <w:lang w:val="en-GB"/>
        </w:rPr>
        <w:t>:</w:t>
      </w:r>
      <w:r w:rsidRPr="006E7C9D">
        <w:rPr>
          <w:lang w:val="en-GB"/>
        </w:rPr>
        <w:t xml:space="preserve"> </w:t>
      </w:r>
      <w:r w:rsidRPr="006E7C9D">
        <w:rPr>
          <w:i/>
          <w:iCs/>
          <w:lang w:val="en-GB"/>
        </w:rPr>
        <w:t>"The role of VTEC is centred on empowering young women and men job-seekers and linking them to business sectors."</w:t>
      </w:r>
      <w:r>
        <w:rPr>
          <w:i/>
          <w:iCs/>
          <w:lang w:val="en-GB"/>
        </w:rPr>
        <w:t xml:space="preserve"> -</w:t>
      </w:r>
      <w:r w:rsidRPr="006E7C9D">
        <w:rPr>
          <w:i/>
          <w:iCs/>
          <w:lang w:val="en-GB"/>
        </w:rPr>
        <w:t xml:space="preserve"> "The apprenticeship programme provides people with the opportunity to learn and work in different sectors and to ensure that training is well adapted to work requirements." </w:t>
      </w:r>
      <w:r>
        <w:rPr>
          <w:i/>
          <w:iCs/>
          <w:lang w:val="en-GB"/>
        </w:rPr>
        <w:t xml:space="preserve">- </w:t>
      </w:r>
      <w:r w:rsidRPr="006E7C9D">
        <w:rPr>
          <w:i/>
          <w:iCs/>
          <w:lang w:val="en-GB"/>
        </w:rPr>
        <w:t>"Through this educational journey, the programme supported the training of participants on basic techniques; and by the end of these courses, jobseekers will acquire skills and experience within the workplace that will help them access more and better jobs."</w:t>
      </w:r>
    </w:p>
    <w:p w14:paraId="4BCCB884" w14:textId="346A8A33" w:rsidR="00370816" w:rsidRDefault="008B6D07" w:rsidP="00370816">
      <w:pPr>
        <w:spacing w:after="120"/>
        <w:rPr>
          <w:i/>
          <w:iCs/>
          <w:lang w:val="en-GB"/>
        </w:rPr>
      </w:pPr>
      <w:r>
        <w:rPr>
          <w:lang w:val="en-GB"/>
        </w:rPr>
        <w:t>The a</w:t>
      </w:r>
      <w:r w:rsidR="00370816" w:rsidRPr="006E7C9D">
        <w:rPr>
          <w:lang w:val="en-GB"/>
        </w:rPr>
        <w:t>chievement ha</w:t>
      </w:r>
      <w:r>
        <w:rPr>
          <w:lang w:val="en-GB"/>
        </w:rPr>
        <w:t>s</w:t>
      </w:r>
      <w:r w:rsidR="00370816" w:rsidRPr="006E7C9D">
        <w:rPr>
          <w:lang w:val="en-GB"/>
        </w:rPr>
        <w:t xml:space="preserve"> </w:t>
      </w:r>
      <w:r>
        <w:rPr>
          <w:lang w:val="en-GB"/>
        </w:rPr>
        <w:t xml:space="preserve">gained </w:t>
      </w:r>
      <w:r w:rsidR="00370816" w:rsidRPr="006E7C9D">
        <w:rPr>
          <w:lang w:val="en-GB"/>
        </w:rPr>
        <w:t>national attention as a statement of the ILO Egypt representative Mr Oechslin show</w:t>
      </w:r>
      <w:r>
        <w:rPr>
          <w:lang w:val="en-GB"/>
        </w:rPr>
        <w:t>s</w:t>
      </w:r>
      <w:r w:rsidR="00370816" w:rsidRPr="006E7C9D">
        <w:rPr>
          <w:lang w:val="en-GB"/>
        </w:rPr>
        <w:t xml:space="preserve">: </w:t>
      </w:r>
      <w:r w:rsidR="00370816" w:rsidRPr="006E7C9D">
        <w:rPr>
          <w:i/>
          <w:iCs/>
          <w:lang w:val="en-GB"/>
        </w:rPr>
        <w:t>“Through the PROSPECTS Partnership, the ILO in Cairo aims to increase the access of refugees and Egyptians to decent work opportunities in the labour market, notably through the apprenticeship programme established in partnership with the VTEC. Job</w:t>
      </w:r>
      <w:r>
        <w:rPr>
          <w:i/>
          <w:iCs/>
          <w:lang w:val="en-GB"/>
        </w:rPr>
        <w:t>-</w:t>
      </w:r>
      <w:r w:rsidR="00370816" w:rsidRPr="006E7C9D">
        <w:rPr>
          <w:i/>
          <w:iCs/>
          <w:lang w:val="en-GB"/>
        </w:rPr>
        <w:t xml:space="preserve">seekers undergo an entire process that meets their needs and </w:t>
      </w:r>
      <w:r w:rsidR="00370816">
        <w:rPr>
          <w:i/>
          <w:iCs/>
          <w:lang w:val="en-GB"/>
        </w:rPr>
        <w:t>enhances</w:t>
      </w:r>
      <w:r w:rsidR="00370816" w:rsidRPr="006E7C9D">
        <w:rPr>
          <w:i/>
          <w:iCs/>
          <w:lang w:val="en-GB"/>
        </w:rPr>
        <w:t xml:space="preserve"> their experience and skills. The provision of skills development methodologies and tools contributes to reducing unemployment rates within Egyptian and refugee communities and increases job-seekers access to decent work opportunities. It can also lead to the development and strengthening of Egyptian enterprises as a result of the training and development that job-seekers undergo."</w:t>
      </w:r>
    </w:p>
    <w:p w14:paraId="07CF8F27" w14:textId="7DA8E6D9" w:rsidR="00370816" w:rsidRDefault="00370816" w:rsidP="00370816">
      <w:pPr>
        <w:spacing w:after="120"/>
        <w:rPr>
          <w:lang w:val="en-US"/>
        </w:rPr>
      </w:pPr>
      <w:r w:rsidRPr="008B6D07">
        <w:rPr>
          <w:i/>
          <w:lang w:val="en-US"/>
        </w:rPr>
        <w:t>“The role of VTEC is centred on empowering young women and men job-seekers and linking them to business sectors,”</w:t>
      </w:r>
      <w:r w:rsidRPr="007D021D">
        <w:rPr>
          <w:lang w:val="en-US"/>
        </w:rPr>
        <w:t xml:space="preserve"> said Eng. Abou Ela. </w:t>
      </w:r>
      <w:r w:rsidRPr="008B6D07">
        <w:rPr>
          <w:i/>
          <w:lang w:val="en-US"/>
        </w:rPr>
        <w:t>“The apprenticeship programme provides people with the opportunity to learn and work in different sectors and to ensure that training is well adapted to work requirements.” “Through this educational journey, the programme supported the training of participants on basic techniques; and by the end of these courses, job</w:t>
      </w:r>
      <w:r w:rsidR="008B6D07">
        <w:rPr>
          <w:i/>
          <w:lang w:val="en-US"/>
        </w:rPr>
        <w:t>-</w:t>
      </w:r>
      <w:r w:rsidRPr="008B6D07">
        <w:rPr>
          <w:i/>
          <w:lang w:val="en-US"/>
        </w:rPr>
        <w:t>seekers will acquire skills and experience within the workplace that will help them access more and better jobs,”</w:t>
      </w:r>
      <w:r w:rsidRPr="007D021D">
        <w:rPr>
          <w:lang w:val="en-US"/>
        </w:rPr>
        <w:t xml:space="preserve"> said Mr Obeid.</w:t>
      </w:r>
    </w:p>
    <w:p w14:paraId="27EECAE1" w14:textId="500DB649" w:rsidR="003D56B9" w:rsidRDefault="003D56B9">
      <w:pPr>
        <w:rPr>
          <w:lang w:val="en-US"/>
        </w:rPr>
      </w:pPr>
      <w:r>
        <w:rPr>
          <w:lang w:val="en-US"/>
        </w:rPr>
        <w:br w:type="page"/>
      </w:r>
    </w:p>
    <w:p w14:paraId="172E8036" w14:textId="1B079F7F" w:rsidR="007642AC" w:rsidRPr="00B05A28" w:rsidRDefault="00CF0B66" w:rsidP="0015226B">
      <w:pPr>
        <w:pBdr>
          <w:bottom w:val="single" w:sz="6" w:space="1" w:color="auto"/>
        </w:pBdr>
        <w:spacing w:after="120"/>
        <w:rPr>
          <w:b/>
          <w:bCs/>
          <w:lang w:val="en-GB"/>
        </w:rPr>
      </w:pPr>
      <w:r w:rsidRPr="00B05A28">
        <w:rPr>
          <w:b/>
          <w:bCs/>
          <w:lang w:val="en-GB"/>
        </w:rPr>
        <w:lastRenderedPageBreak/>
        <w:t>Source:</w:t>
      </w:r>
    </w:p>
    <w:p w14:paraId="3C7B3920" w14:textId="1CA5818B" w:rsidR="00B66423" w:rsidRPr="00370816" w:rsidRDefault="00B66423" w:rsidP="00B66423">
      <w:pPr>
        <w:pStyle w:val="ListParagraph"/>
        <w:numPr>
          <w:ilvl w:val="0"/>
          <w:numId w:val="15"/>
        </w:numPr>
        <w:spacing w:after="120"/>
        <w:rPr>
          <w:sz w:val="18"/>
          <w:szCs w:val="18"/>
          <w:lang w:val="en-GB"/>
        </w:rPr>
      </w:pPr>
      <w:r w:rsidRPr="00370816">
        <w:rPr>
          <w:sz w:val="18"/>
          <w:szCs w:val="18"/>
          <w:lang w:val="en-GB"/>
        </w:rPr>
        <w:t xml:space="preserve">Alexandria Business Association </w:t>
      </w:r>
      <w:hyperlink r:id="rId13" w:history="1">
        <w:r w:rsidRPr="00370816">
          <w:rPr>
            <w:sz w:val="18"/>
            <w:szCs w:val="18"/>
            <w:lang w:val="en-GB"/>
          </w:rPr>
          <w:t>https://www.aba-vtec.com/en</w:t>
        </w:r>
      </w:hyperlink>
      <w:r w:rsidR="00370816" w:rsidRPr="00370816">
        <w:rPr>
          <w:sz w:val="18"/>
          <w:szCs w:val="18"/>
          <w:lang w:val="en-GB"/>
        </w:rPr>
        <w:t xml:space="preserve"> </w:t>
      </w:r>
      <w:r w:rsidRPr="00370816">
        <w:rPr>
          <w:sz w:val="18"/>
          <w:szCs w:val="18"/>
          <w:lang w:val="en-GB"/>
        </w:rPr>
        <w:t xml:space="preserve"> </w:t>
      </w:r>
    </w:p>
    <w:p w14:paraId="23FCF31C" w14:textId="77777777" w:rsidR="00743DC3" w:rsidRDefault="00370816" w:rsidP="00370816">
      <w:pPr>
        <w:pStyle w:val="ListParagraph"/>
        <w:numPr>
          <w:ilvl w:val="0"/>
          <w:numId w:val="15"/>
        </w:numPr>
        <w:spacing w:after="120"/>
        <w:rPr>
          <w:sz w:val="18"/>
          <w:szCs w:val="18"/>
          <w:lang w:val="en-GB"/>
        </w:rPr>
      </w:pPr>
      <w:r w:rsidRPr="00370816">
        <w:rPr>
          <w:sz w:val="18"/>
          <w:szCs w:val="18"/>
          <w:lang w:val="en-GB"/>
        </w:rPr>
        <w:t xml:space="preserve">Alexandria Business Association. </w:t>
      </w:r>
      <w:hyperlink r:id="rId14" w:history="1">
        <w:r w:rsidRPr="00370816">
          <w:rPr>
            <w:sz w:val="18"/>
            <w:szCs w:val="18"/>
            <w:lang w:val="en-GB"/>
          </w:rPr>
          <w:t>https://id.icomtoolbox.org/site/aba/business-units-vtec/</w:t>
        </w:r>
      </w:hyperlink>
    </w:p>
    <w:p w14:paraId="21D0B1E4" w14:textId="33D411E4" w:rsidR="00370816" w:rsidRPr="00454B2A" w:rsidRDefault="00370816" w:rsidP="00370816">
      <w:pPr>
        <w:pStyle w:val="ListParagraph"/>
        <w:numPr>
          <w:ilvl w:val="0"/>
          <w:numId w:val="15"/>
        </w:numPr>
        <w:spacing w:after="120"/>
        <w:rPr>
          <w:sz w:val="18"/>
          <w:szCs w:val="18"/>
        </w:rPr>
      </w:pPr>
      <w:r w:rsidRPr="00370816">
        <w:rPr>
          <w:sz w:val="18"/>
          <w:szCs w:val="18"/>
          <w:lang w:val="en-GB"/>
        </w:rPr>
        <w:t xml:space="preserve">El-Ashmawi, A. (2019). Enhancing institutionalized partnerships between TVET institutions and the world of work in Egypt. </w:t>
      </w:r>
      <w:hyperlink r:id="rId15" w:history="1">
        <w:r w:rsidRPr="00454B2A">
          <w:rPr>
            <w:sz w:val="18"/>
            <w:szCs w:val="18"/>
          </w:rPr>
          <w:t>https://en.unesco.org/sites/default/files/enhancing_institutionalized_partnerships_between_tvet_institutions_and_the_world_of_work_in_the_arab_region_unesco_2020c.pdf</w:t>
        </w:r>
      </w:hyperlink>
    </w:p>
    <w:p w14:paraId="69BF39FB" w14:textId="5E172BEA" w:rsidR="0047212C" w:rsidRPr="00370816" w:rsidRDefault="0047212C" w:rsidP="00370816">
      <w:pPr>
        <w:pStyle w:val="ListParagraph"/>
        <w:numPr>
          <w:ilvl w:val="0"/>
          <w:numId w:val="15"/>
        </w:numPr>
        <w:spacing w:after="120"/>
        <w:rPr>
          <w:sz w:val="18"/>
          <w:szCs w:val="18"/>
          <w:lang w:val="en-GB"/>
        </w:rPr>
      </w:pPr>
      <w:r w:rsidRPr="0047212C">
        <w:rPr>
          <w:sz w:val="18"/>
          <w:szCs w:val="18"/>
          <w:lang w:val="en-GB"/>
        </w:rPr>
        <w:t xml:space="preserve">PROSPECT programme visit this page </w:t>
      </w:r>
      <w:hyperlink r:id="rId16" w:history="1">
        <w:r w:rsidRPr="004424F6">
          <w:rPr>
            <w:rStyle w:val="Hyperlink"/>
            <w:sz w:val="18"/>
            <w:szCs w:val="18"/>
            <w:lang w:val="en-GB"/>
          </w:rPr>
          <w:t>https://ilo.org/wcmsp5/groups/public/---dgreports/---ddg_p/documents/publication/wcms_808971.pdf</w:t>
        </w:r>
      </w:hyperlink>
      <w:r>
        <w:rPr>
          <w:sz w:val="18"/>
          <w:szCs w:val="18"/>
          <w:lang w:val="en-GB"/>
        </w:rPr>
        <w:t xml:space="preserve"> </w:t>
      </w:r>
    </w:p>
    <w:p w14:paraId="5CC6269E" w14:textId="70F150F5" w:rsidR="00370816" w:rsidRPr="00370816" w:rsidRDefault="00370816" w:rsidP="00B66423">
      <w:pPr>
        <w:pStyle w:val="ListParagraph"/>
        <w:numPr>
          <w:ilvl w:val="0"/>
          <w:numId w:val="15"/>
        </w:numPr>
        <w:spacing w:after="120"/>
        <w:rPr>
          <w:sz w:val="18"/>
          <w:szCs w:val="18"/>
          <w:lang w:val="en-US"/>
        </w:rPr>
      </w:pPr>
      <w:r w:rsidRPr="00370816">
        <w:rPr>
          <w:sz w:val="18"/>
          <w:szCs w:val="18"/>
          <w:lang w:val="en-GB"/>
        </w:rPr>
        <w:t xml:space="preserve">Refugee and host community apprentices graduate in Alexandria, Egypt, </w:t>
      </w:r>
      <w:hyperlink r:id="rId17" w:history="1">
        <w:r w:rsidRPr="00370816">
          <w:rPr>
            <w:sz w:val="18"/>
            <w:szCs w:val="18"/>
            <w:lang w:val="en-US"/>
          </w:rPr>
          <w:t>https://www.ilo.org/global/programmes-and-projects/prospects/news/WCMS_822659/lang--en/index.htm</w:t>
        </w:r>
      </w:hyperlink>
    </w:p>
    <w:p w14:paraId="255F477B" w14:textId="77777777" w:rsidR="00370816" w:rsidRPr="00370816" w:rsidRDefault="00370816" w:rsidP="00370816">
      <w:pPr>
        <w:pStyle w:val="ListParagraph"/>
        <w:numPr>
          <w:ilvl w:val="0"/>
          <w:numId w:val="15"/>
        </w:numPr>
        <w:spacing w:after="120"/>
        <w:rPr>
          <w:sz w:val="18"/>
          <w:szCs w:val="18"/>
          <w:lang w:val="en-GB"/>
        </w:rPr>
      </w:pPr>
      <w:r w:rsidRPr="00370816">
        <w:rPr>
          <w:sz w:val="18"/>
          <w:szCs w:val="18"/>
          <w:lang w:val="en-GB"/>
        </w:rPr>
        <w:t xml:space="preserve">Video: </w:t>
      </w:r>
      <w:hyperlink r:id="rId18" w:history="1">
        <w:r w:rsidRPr="00370816">
          <w:rPr>
            <w:sz w:val="18"/>
            <w:szCs w:val="18"/>
            <w:lang w:val="en-GB"/>
          </w:rPr>
          <w:t>https://youtu.be/kx5g7Usu3WA</w:t>
        </w:r>
      </w:hyperlink>
      <w:r w:rsidRPr="00370816">
        <w:rPr>
          <w:sz w:val="18"/>
          <w:szCs w:val="18"/>
          <w:lang w:val="en-GB"/>
        </w:rPr>
        <w:t xml:space="preserve"> </w:t>
      </w:r>
    </w:p>
    <w:p w14:paraId="5B411DA8" w14:textId="625F85B6" w:rsidR="00370816" w:rsidRPr="00370816" w:rsidRDefault="00370816" w:rsidP="00370816">
      <w:pPr>
        <w:pStyle w:val="ListParagraph"/>
        <w:numPr>
          <w:ilvl w:val="0"/>
          <w:numId w:val="15"/>
        </w:numPr>
        <w:spacing w:after="120"/>
        <w:rPr>
          <w:sz w:val="18"/>
          <w:szCs w:val="18"/>
          <w:lang w:val="en-GB"/>
        </w:rPr>
      </w:pPr>
      <w:r w:rsidRPr="00370816">
        <w:rPr>
          <w:sz w:val="18"/>
          <w:szCs w:val="18"/>
          <w:lang w:val="en-GB"/>
        </w:rPr>
        <w:t>VTEC Profile 2020, internal PowerPoint presentation</w:t>
      </w:r>
    </w:p>
    <w:sectPr w:rsidR="00370816" w:rsidRPr="00370816">
      <w:headerReference w:type="default" r:id="rId19"/>
      <w:footerReference w:type="default" r:id="rId20"/>
      <w:pgSz w:w="11906" w:h="16838"/>
      <w:pgMar w:top="1701" w:right="1134" w:bottom="1701"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1713" w16cex:dateUtc="2022-11-28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E3674" w16cid:durableId="272F17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E6FA7" w14:textId="77777777" w:rsidR="002F54F7" w:rsidRDefault="002F54F7">
      <w:pPr>
        <w:spacing w:after="0" w:line="240" w:lineRule="auto"/>
      </w:pPr>
      <w:r>
        <w:separator/>
      </w:r>
    </w:p>
  </w:endnote>
  <w:endnote w:type="continuationSeparator" w:id="0">
    <w:p w14:paraId="2F41059E" w14:textId="77777777" w:rsidR="002F54F7" w:rsidRDefault="002F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169744"/>
      <w:docPartObj>
        <w:docPartGallery w:val="Page Numbers (Bottom of Page)"/>
        <w:docPartUnique/>
      </w:docPartObj>
    </w:sdtPr>
    <w:sdtEndPr/>
    <w:sdtContent>
      <w:p w14:paraId="3B663F25" w14:textId="4C109645" w:rsidR="00EC5904" w:rsidRDefault="00CF0B66">
        <w:pPr>
          <w:pStyle w:val="Footer"/>
          <w:jc w:val="center"/>
        </w:pPr>
        <w:r>
          <w:fldChar w:fldCharType="begin"/>
        </w:r>
        <w:r>
          <w:instrText>PAGE   \* MERGEFORMAT</w:instrText>
        </w:r>
        <w:r>
          <w:fldChar w:fldCharType="separate"/>
        </w:r>
        <w:r w:rsidR="00B62530">
          <w:rPr>
            <w:noProof/>
          </w:rPr>
          <w:t>8</w:t>
        </w:r>
        <w:r>
          <w:fldChar w:fldCharType="end"/>
        </w:r>
      </w:p>
    </w:sdtContent>
  </w:sdt>
  <w:p w14:paraId="5C914FD9" w14:textId="77777777" w:rsidR="00EC5904" w:rsidRDefault="00EC5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5908B" w14:textId="77777777" w:rsidR="002F54F7" w:rsidRDefault="002F54F7">
      <w:pPr>
        <w:spacing w:after="0" w:line="240" w:lineRule="auto"/>
      </w:pPr>
      <w:r>
        <w:separator/>
      </w:r>
    </w:p>
  </w:footnote>
  <w:footnote w:type="continuationSeparator" w:id="0">
    <w:p w14:paraId="73ADB480" w14:textId="77777777" w:rsidR="002F54F7" w:rsidRDefault="002F54F7">
      <w:pPr>
        <w:spacing w:after="0" w:line="240" w:lineRule="auto"/>
      </w:pPr>
      <w:r>
        <w:continuationSeparator/>
      </w:r>
    </w:p>
  </w:footnote>
  <w:footnote w:id="1">
    <w:p w14:paraId="74B96348" w14:textId="08FCD6B5" w:rsidR="008E221A" w:rsidRPr="00152F48" w:rsidRDefault="008E221A" w:rsidP="008E221A">
      <w:pPr>
        <w:pStyle w:val="FootnoteText"/>
        <w:rPr>
          <w:rFonts w:cstheme="minorHAnsi"/>
          <w:sz w:val="16"/>
          <w:szCs w:val="16"/>
          <w:lang w:val="en-US"/>
        </w:rPr>
      </w:pPr>
      <w:r w:rsidRPr="00152F48">
        <w:rPr>
          <w:rStyle w:val="FootnoteReference"/>
          <w:rFonts w:cstheme="minorHAnsi"/>
          <w:sz w:val="16"/>
          <w:szCs w:val="16"/>
        </w:rPr>
        <w:footnoteRef/>
      </w:r>
      <w:r w:rsidRPr="00152F48">
        <w:rPr>
          <w:rFonts w:cstheme="minorHAnsi"/>
          <w:sz w:val="16"/>
          <w:szCs w:val="16"/>
          <w:lang w:val="en-US"/>
        </w:rPr>
        <w:t xml:space="preserve"> Through this paper, the African Union abbreviation – </w:t>
      </w:r>
      <w:r w:rsidR="006152D1">
        <w:rPr>
          <w:rFonts w:cstheme="minorHAnsi"/>
          <w:sz w:val="16"/>
          <w:szCs w:val="16"/>
          <w:lang w:val="en-US"/>
        </w:rPr>
        <w:t>Egypt</w:t>
      </w:r>
      <w:r w:rsidRPr="00152F48">
        <w:rPr>
          <w:rFonts w:cstheme="minorHAnsi"/>
          <w:sz w:val="16"/>
          <w:szCs w:val="16"/>
          <w:lang w:val="en-US"/>
        </w:rPr>
        <w:t xml:space="preserve"> – will be used.</w:t>
      </w:r>
    </w:p>
  </w:footnote>
  <w:footnote w:id="2">
    <w:p w14:paraId="0722B706" w14:textId="77777777" w:rsidR="008E221A" w:rsidRPr="008E221A" w:rsidRDefault="008E221A" w:rsidP="008E221A">
      <w:pPr>
        <w:pStyle w:val="FootnoteText"/>
        <w:rPr>
          <w:rFonts w:cstheme="minorHAnsi"/>
          <w:sz w:val="16"/>
          <w:szCs w:val="16"/>
          <w:lang w:val="en-US"/>
        </w:rPr>
      </w:pPr>
      <w:r w:rsidRPr="0055389B">
        <w:rPr>
          <w:rStyle w:val="FootnoteReference"/>
          <w:rFonts w:cstheme="minorHAnsi"/>
          <w:sz w:val="16"/>
          <w:szCs w:val="16"/>
        </w:rPr>
        <w:footnoteRef/>
      </w:r>
      <w:r w:rsidRPr="008E221A">
        <w:rPr>
          <w:rFonts w:cstheme="minorHAnsi"/>
          <w:sz w:val="16"/>
          <w:szCs w:val="16"/>
          <w:lang w:val="en-US"/>
        </w:rPr>
        <w:t xml:space="preserve"> Disclaimer: This publication was produced with the financial support of the European Union and the German Federal Ministry for Economic Cooperation and Development. The views and opinions expressed herein are those of the authors or persons cited and do not necessarily reflect the official policy, view or position of AUDA-NEPAD, the European Union or the German Federal Ministry for Economic Cooperation and Development. The terms used herein and the presentation of material therein do not imply any endorsement by AUDA-NPAD, the European Union or the German Federal Ministry for Economic Cooperation and Development. Information in this book is offered in the understanding that it does not contain legal, financial or other forms of professional advice. Although the author has made great efforts to ensure the accuracy of the content, errors and omissions may occur.</w:t>
      </w:r>
    </w:p>
  </w:footnote>
  <w:footnote w:id="3">
    <w:p w14:paraId="5A15E16F" w14:textId="5053ACC4" w:rsidR="0047212C" w:rsidRPr="0047212C" w:rsidRDefault="0047212C">
      <w:pPr>
        <w:pStyle w:val="FootnoteText"/>
        <w:rPr>
          <w:lang w:val="en-US"/>
        </w:rPr>
      </w:pPr>
      <w:r>
        <w:rPr>
          <w:rStyle w:val="FootnoteReference"/>
        </w:rPr>
        <w:footnoteRef/>
      </w:r>
      <w:r w:rsidRPr="0047212C">
        <w:rPr>
          <w:lang w:val="en-US"/>
        </w:rPr>
        <w:t xml:space="preserve"> </w:t>
      </w:r>
      <w:r w:rsidRPr="0047212C">
        <w:rPr>
          <w:rFonts w:cstheme="minorHAnsi"/>
          <w:sz w:val="16"/>
          <w:szCs w:val="16"/>
          <w:lang w:val="en-US"/>
        </w:rPr>
        <w:t xml:space="preserve">For more information on the </w:t>
      </w:r>
      <w:bookmarkStart w:id="4" w:name="_Hlk120202279"/>
      <w:r>
        <w:rPr>
          <w:rFonts w:cstheme="minorHAnsi"/>
          <w:sz w:val="16"/>
          <w:szCs w:val="16"/>
          <w:lang w:val="en-US"/>
        </w:rPr>
        <w:t>PROSPECT</w:t>
      </w:r>
      <w:r w:rsidRPr="0047212C">
        <w:rPr>
          <w:rFonts w:cstheme="minorHAnsi"/>
          <w:sz w:val="16"/>
          <w:szCs w:val="16"/>
          <w:lang w:val="en-US"/>
        </w:rPr>
        <w:t xml:space="preserve"> programme </w:t>
      </w:r>
      <w:r>
        <w:rPr>
          <w:rFonts w:cstheme="minorHAnsi"/>
          <w:sz w:val="16"/>
          <w:szCs w:val="16"/>
          <w:lang w:val="en-US"/>
        </w:rPr>
        <w:t xml:space="preserve">visit this page </w:t>
      </w:r>
      <w:r w:rsidRPr="0047212C">
        <w:rPr>
          <w:rFonts w:cstheme="minorHAnsi"/>
          <w:sz w:val="16"/>
          <w:szCs w:val="16"/>
          <w:lang w:val="en-US"/>
        </w:rPr>
        <w:t>https://ilo.org/wcmsp5/groups/public/---dgreports/---ddg_p/documents/publication/wcms_808971.pdf</w:t>
      </w:r>
      <w:bookmarkEnd w:id="4"/>
    </w:p>
  </w:footnote>
  <w:footnote w:id="4">
    <w:p w14:paraId="0912E89B" w14:textId="22D968D7" w:rsidR="003D15C2" w:rsidRPr="003D15C2" w:rsidRDefault="003D15C2" w:rsidP="003D15C2">
      <w:pPr>
        <w:spacing w:after="120"/>
        <w:rPr>
          <w:lang w:val="en-GB"/>
        </w:rPr>
      </w:pPr>
      <w:r>
        <w:rPr>
          <w:rStyle w:val="FootnoteReference"/>
        </w:rPr>
        <w:footnoteRef/>
      </w:r>
      <w:r w:rsidRPr="003D15C2">
        <w:rPr>
          <w:lang w:val="en-US"/>
        </w:rPr>
        <w:t xml:space="preserve"> </w:t>
      </w:r>
      <w:r w:rsidRPr="003D15C2">
        <w:rPr>
          <w:sz w:val="16"/>
          <w:szCs w:val="16"/>
          <w:lang w:val="en-US"/>
        </w:rPr>
        <w:t xml:space="preserve">Acknowledgement and thanks go to </w:t>
      </w:r>
      <w:r w:rsidRPr="003D15C2">
        <w:rPr>
          <w:sz w:val="16"/>
          <w:szCs w:val="16"/>
          <w:lang w:val="en-GB"/>
        </w:rPr>
        <w:t>the operations manager of the VTEC, Ahmed Ebrahim</w:t>
      </w:r>
      <w:r w:rsidRPr="003D15C2">
        <w:rPr>
          <w:sz w:val="16"/>
          <w:szCs w:val="16"/>
          <w:lang w:val="en-US"/>
        </w:rPr>
        <w:t xml:space="preserve"> for providing valuable information for this presentation.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8FF06" w14:textId="7F28AF3E" w:rsidR="00EC6998" w:rsidRDefault="00EC6998" w:rsidP="00EC6998">
    <w:pPr>
      <w:pStyle w:val="Header"/>
      <w:jc w:val="center"/>
    </w:pPr>
    <w:r>
      <w:rPr>
        <w:rFonts w:ascii="Arial" w:hAnsi="Arial" w:cs="Arial"/>
        <w:b/>
        <w:noProof/>
        <w:sz w:val="28"/>
        <w:szCs w:val="28"/>
        <w:lang w:val="en-US"/>
      </w:rPr>
      <w:drawing>
        <wp:anchor distT="0" distB="0" distL="114300" distR="114300" simplePos="0" relativeHeight="251658240" behindDoc="0" locked="0" layoutInCell="1" allowOverlap="1" wp14:anchorId="56D7D1D0" wp14:editId="4C222F10">
          <wp:simplePos x="0" y="0"/>
          <wp:positionH relativeFrom="margin">
            <wp:align>center</wp:align>
          </wp:positionH>
          <wp:positionV relativeFrom="paragraph">
            <wp:posOffset>-263842</wp:posOffset>
          </wp:positionV>
          <wp:extent cx="2551052" cy="584616"/>
          <wp:effectExtent l="0" t="0" r="1905" b="635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DA-NEPAD_LOGO_EN.LOWRES.jpg"/>
                  <pic:cNvPicPr/>
                </pic:nvPicPr>
                <pic:blipFill>
                  <a:blip r:embed="rId1">
                    <a:extLst>
                      <a:ext uri="{28A0092B-C50C-407E-A947-70E740481C1C}">
                        <a14:useLocalDpi xmlns:a14="http://schemas.microsoft.com/office/drawing/2010/main" val="0"/>
                      </a:ext>
                    </a:extLst>
                  </a:blip>
                  <a:stretch>
                    <a:fillRect/>
                  </a:stretch>
                </pic:blipFill>
                <pic:spPr>
                  <a:xfrm>
                    <a:off x="0" y="0"/>
                    <a:ext cx="2551052" cy="5846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0D7"/>
    <w:multiLevelType w:val="hybridMultilevel"/>
    <w:tmpl w:val="401E354A"/>
    <w:lvl w:ilvl="0" w:tplc="E0525C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6B72"/>
    <w:multiLevelType w:val="hybridMultilevel"/>
    <w:tmpl w:val="D83E7FA4"/>
    <w:lvl w:ilvl="0" w:tplc="EB3E308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B283D89"/>
    <w:multiLevelType w:val="hybridMultilevel"/>
    <w:tmpl w:val="89A615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D73BB1"/>
    <w:multiLevelType w:val="hybridMultilevel"/>
    <w:tmpl w:val="6872452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C5210E"/>
    <w:multiLevelType w:val="hybridMultilevel"/>
    <w:tmpl w:val="0A662A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E0546C"/>
    <w:multiLevelType w:val="hybridMultilevel"/>
    <w:tmpl w:val="F11E8A8C"/>
    <w:lvl w:ilvl="0" w:tplc="7646E190">
      <w:start w:val="1"/>
      <w:numFmt w:val="bullet"/>
      <w:lvlText w:val=""/>
      <w:lvlJc w:val="left"/>
      <w:pPr>
        <w:ind w:left="720" w:hanging="360"/>
      </w:pPr>
      <w:rPr>
        <w:rFonts w:ascii="Symbol" w:hAnsi="Symbol" w:hint="default"/>
      </w:rPr>
    </w:lvl>
    <w:lvl w:ilvl="1" w:tplc="CE8453F6" w:tentative="1">
      <w:start w:val="1"/>
      <w:numFmt w:val="bullet"/>
      <w:lvlText w:val="o"/>
      <w:lvlJc w:val="left"/>
      <w:pPr>
        <w:ind w:left="1440" w:hanging="360"/>
      </w:pPr>
      <w:rPr>
        <w:rFonts w:ascii="Courier New" w:hAnsi="Courier New" w:cs="Courier New" w:hint="default"/>
      </w:rPr>
    </w:lvl>
    <w:lvl w:ilvl="2" w:tplc="79ECBDC6" w:tentative="1">
      <w:start w:val="1"/>
      <w:numFmt w:val="bullet"/>
      <w:lvlText w:val=""/>
      <w:lvlJc w:val="left"/>
      <w:pPr>
        <w:ind w:left="2160" w:hanging="360"/>
      </w:pPr>
      <w:rPr>
        <w:rFonts w:ascii="Wingdings" w:hAnsi="Wingdings" w:hint="default"/>
      </w:rPr>
    </w:lvl>
    <w:lvl w:ilvl="3" w:tplc="D8BC623A" w:tentative="1">
      <w:start w:val="1"/>
      <w:numFmt w:val="bullet"/>
      <w:lvlText w:val=""/>
      <w:lvlJc w:val="left"/>
      <w:pPr>
        <w:ind w:left="2880" w:hanging="360"/>
      </w:pPr>
      <w:rPr>
        <w:rFonts w:ascii="Symbol" w:hAnsi="Symbol" w:hint="default"/>
      </w:rPr>
    </w:lvl>
    <w:lvl w:ilvl="4" w:tplc="B58EA0E4" w:tentative="1">
      <w:start w:val="1"/>
      <w:numFmt w:val="bullet"/>
      <w:lvlText w:val="o"/>
      <w:lvlJc w:val="left"/>
      <w:pPr>
        <w:ind w:left="3600" w:hanging="360"/>
      </w:pPr>
      <w:rPr>
        <w:rFonts w:ascii="Courier New" w:hAnsi="Courier New" w:cs="Courier New" w:hint="default"/>
      </w:rPr>
    </w:lvl>
    <w:lvl w:ilvl="5" w:tplc="D5B4E28C" w:tentative="1">
      <w:start w:val="1"/>
      <w:numFmt w:val="bullet"/>
      <w:lvlText w:val=""/>
      <w:lvlJc w:val="left"/>
      <w:pPr>
        <w:ind w:left="4320" w:hanging="360"/>
      </w:pPr>
      <w:rPr>
        <w:rFonts w:ascii="Wingdings" w:hAnsi="Wingdings" w:hint="default"/>
      </w:rPr>
    </w:lvl>
    <w:lvl w:ilvl="6" w:tplc="AA38B9BC" w:tentative="1">
      <w:start w:val="1"/>
      <w:numFmt w:val="bullet"/>
      <w:lvlText w:val=""/>
      <w:lvlJc w:val="left"/>
      <w:pPr>
        <w:ind w:left="5040" w:hanging="360"/>
      </w:pPr>
      <w:rPr>
        <w:rFonts w:ascii="Symbol" w:hAnsi="Symbol" w:hint="default"/>
      </w:rPr>
    </w:lvl>
    <w:lvl w:ilvl="7" w:tplc="06EA9B04" w:tentative="1">
      <w:start w:val="1"/>
      <w:numFmt w:val="bullet"/>
      <w:lvlText w:val="o"/>
      <w:lvlJc w:val="left"/>
      <w:pPr>
        <w:ind w:left="5760" w:hanging="360"/>
      </w:pPr>
      <w:rPr>
        <w:rFonts w:ascii="Courier New" w:hAnsi="Courier New" w:cs="Courier New" w:hint="default"/>
      </w:rPr>
    </w:lvl>
    <w:lvl w:ilvl="8" w:tplc="6D6ADC88" w:tentative="1">
      <w:start w:val="1"/>
      <w:numFmt w:val="bullet"/>
      <w:lvlText w:val=""/>
      <w:lvlJc w:val="left"/>
      <w:pPr>
        <w:ind w:left="6480" w:hanging="360"/>
      </w:pPr>
      <w:rPr>
        <w:rFonts w:ascii="Wingdings" w:hAnsi="Wingdings" w:hint="default"/>
      </w:rPr>
    </w:lvl>
  </w:abstractNum>
  <w:abstractNum w:abstractNumId="6" w15:restartNumberingAfterBreak="0">
    <w:nsid w:val="1E2A71C9"/>
    <w:multiLevelType w:val="hybridMultilevel"/>
    <w:tmpl w:val="FC6A128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F9A6EE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502C4"/>
    <w:multiLevelType w:val="hybridMultilevel"/>
    <w:tmpl w:val="5094BFA6"/>
    <w:lvl w:ilvl="0" w:tplc="5ACA6774">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9A52960"/>
    <w:multiLevelType w:val="hybridMultilevel"/>
    <w:tmpl w:val="E95C0C3C"/>
    <w:lvl w:ilvl="0" w:tplc="8854736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ED66007"/>
    <w:multiLevelType w:val="hybridMultilevel"/>
    <w:tmpl w:val="8AAA0FF4"/>
    <w:lvl w:ilvl="0" w:tplc="C7DAB0E4">
      <w:start w:val="1"/>
      <w:numFmt w:val="decimal"/>
      <w:lvlText w:val="%1."/>
      <w:lvlJc w:val="left"/>
      <w:pPr>
        <w:ind w:left="720" w:hanging="360"/>
      </w:pPr>
    </w:lvl>
    <w:lvl w:ilvl="1" w:tplc="C640088A" w:tentative="1">
      <w:start w:val="1"/>
      <w:numFmt w:val="lowerLetter"/>
      <w:lvlText w:val="%2."/>
      <w:lvlJc w:val="left"/>
      <w:pPr>
        <w:ind w:left="1440" w:hanging="360"/>
      </w:pPr>
    </w:lvl>
    <w:lvl w:ilvl="2" w:tplc="E772ACCE" w:tentative="1">
      <w:start w:val="1"/>
      <w:numFmt w:val="lowerRoman"/>
      <w:lvlText w:val="%3."/>
      <w:lvlJc w:val="right"/>
      <w:pPr>
        <w:ind w:left="2160" w:hanging="180"/>
      </w:pPr>
    </w:lvl>
    <w:lvl w:ilvl="3" w:tplc="CF160548" w:tentative="1">
      <w:start w:val="1"/>
      <w:numFmt w:val="decimal"/>
      <w:lvlText w:val="%4."/>
      <w:lvlJc w:val="left"/>
      <w:pPr>
        <w:ind w:left="2880" w:hanging="360"/>
      </w:pPr>
    </w:lvl>
    <w:lvl w:ilvl="4" w:tplc="F8DA7E1A" w:tentative="1">
      <w:start w:val="1"/>
      <w:numFmt w:val="lowerLetter"/>
      <w:lvlText w:val="%5."/>
      <w:lvlJc w:val="left"/>
      <w:pPr>
        <w:ind w:left="3600" w:hanging="360"/>
      </w:pPr>
    </w:lvl>
    <w:lvl w:ilvl="5" w:tplc="30A48E66" w:tentative="1">
      <w:start w:val="1"/>
      <w:numFmt w:val="lowerRoman"/>
      <w:lvlText w:val="%6."/>
      <w:lvlJc w:val="right"/>
      <w:pPr>
        <w:ind w:left="4320" w:hanging="180"/>
      </w:pPr>
    </w:lvl>
    <w:lvl w:ilvl="6" w:tplc="4D30C30C" w:tentative="1">
      <w:start w:val="1"/>
      <w:numFmt w:val="decimal"/>
      <w:lvlText w:val="%7."/>
      <w:lvlJc w:val="left"/>
      <w:pPr>
        <w:ind w:left="5040" w:hanging="360"/>
      </w:pPr>
    </w:lvl>
    <w:lvl w:ilvl="7" w:tplc="3DD6A314" w:tentative="1">
      <w:start w:val="1"/>
      <w:numFmt w:val="lowerLetter"/>
      <w:lvlText w:val="%8."/>
      <w:lvlJc w:val="left"/>
      <w:pPr>
        <w:ind w:left="5760" w:hanging="360"/>
      </w:pPr>
    </w:lvl>
    <w:lvl w:ilvl="8" w:tplc="D7600E8E" w:tentative="1">
      <w:start w:val="1"/>
      <w:numFmt w:val="lowerRoman"/>
      <w:lvlText w:val="%9."/>
      <w:lvlJc w:val="right"/>
      <w:pPr>
        <w:ind w:left="6480" w:hanging="180"/>
      </w:pPr>
    </w:lvl>
  </w:abstractNum>
  <w:abstractNum w:abstractNumId="11" w15:restartNumberingAfterBreak="0">
    <w:nsid w:val="41837426"/>
    <w:multiLevelType w:val="multilevel"/>
    <w:tmpl w:val="321A80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6D2114"/>
    <w:multiLevelType w:val="hybridMultilevel"/>
    <w:tmpl w:val="4E28C710"/>
    <w:lvl w:ilvl="0" w:tplc="2ADEE38E">
      <w:start w:val="1"/>
      <w:numFmt w:val="decimal"/>
      <w:lvlText w:val="%1."/>
      <w:lvlJc w:val="left"/>
      <w:pPr>
        <w:ind w:left="720" w:hanging="360"/>
      </w:pPr>
      <w:rPr>
        <w:rFonts w:hint="default"/>
      </w:rPr>
    </w:lvl>
    <w:lvl w:ilvl="1" w:tplc="3F2AAAD6" w:tentative="1">
      <w:start w:val="1"/>
      <w:numFmt w:val="lowerLetter"/>
      <w:lvlText w:val="%2."/>
      <w:lvlJc w:val="left"/>
      <w:pPr>
        <w:ind w:left="1440" w:hanging="360"/>
      </w:pPr>
    </w:lvl>
    <w:lvl w:ilvl="2" w:tplc="4296DB1E" w:tentative="1">
      <w:start w:val="1"/>
      <w:numFmt w:val="lowerRoman"/>
      <w:lvlText w:val="%3."/>
      <w:lvlJc w:val="right"/>
      <w:pPr>
        <w:ind w:left="2160" w:hanging="180"/>
      </w:pPr>
    </w:lvl>
    <w:lvl w:ilvl="3" w:tplc="C9A69DC6" w:tentative="1">
      <w:start w:val="1"/>
      <w:numFmt w:val="decimal"/>
      <w:lvlText w:val="%4."/>
      <w:lvlJc w:val="left"/>
      <w:pPr>
        <w:ind w:left="2880" w:hanging="360"/>
      </w:pPr>
    </w:lvl>
    <w:lvl w:ilvl="4" w:tplc="342A7B22" w:tentative="1">
      <w:start w:val="1"/>
      <w:numFmt w:val="lowerLetter"/>
      <w:lvlText w:val="%5."/>
      <w:lvlJc w:val="left"/>
      <w:pPr>
        <w:ind w:left="3600" w:hanging="360"/>
      </w:pPr>
    </w:lvl>
    <w:lvl w:ilvl="5" w:tplc="339A0E18" w:tentative="1">
      <w:start w:val="1"/>
      <w:numFmt w:val="lowerRoman"/>
      <w:lvlText w:val="%6."/>
      <w:lvlJc w:val="right"/>
      <w:pPr>
        <w:ind w:left="4320" w:hanging="180"/>
      </w:pPr>
    </w:lvl>
    <w:lvl w:ilvl="6" w:tplc="1DAA7E6A" w:tentative="1">
      <w:start w:val="1"/>
      <w:numFmt w:val="decimal"/>
      <w:lvlText w:val="%7."/>
      <w:lvlJc w:val="left"/>
      <w:pPr>
        <w:ind w:left="5040" w:hanging="360"/>
      </w:pPr>
    </w:lvl>
    <w:lvl w:ilvl="7" w:tplc="1E60C368" w:tentative="1">
      <w:start w:val="1"/>
      <w:numFmt w:val="lowerLetter"/>
      <w:lvlText w:val="%8."/>
      <w:lvlJc w:val="left"/>
      <w:pPr>
        <w:ind w:left="5760" w:hanging="360"/>
      </w:pPr>
    </w:lvl>
    <w:lvl w:ilvl="8" w:tplc="0C58D50C" w:tentative="1">
      <w:start w:val="1"/>
      <w:numFmt w:val="lowerRoman"/>
      <w:lvlText w:val="%9."/>
      <w:lvlJc w:val="right"/>
      <w:pPr>
        <w:ind w:left="6480" w:hanging="180"/>
      </w:pPr>
    </w:lvl>
  </w:abstractNum>
  <w:abstractNum w:abstractNumId="13" w15:restartNumberingAfterBreak="0">
    <w:nsid w:val="52A3048B"/>
    <w:multiLevelType w:val="hybridMultilevel"/>
    <w:tmpl w:val="F0082B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9862283"/>
    <w:multiLevelType w:val="hybridMultilevel"/>
    <w:tmpl w:val="DF4CF134"/>
    <w:lvl w:ilvl="0" w:tplc="D7B0FFF0">
      <w:start w:val="1"/>
      <w:numFmt w:val="bullet"/>
      <w:lvlText w:val=""/>
      <w:lvlJc w:val="left"/>
      <w:pPr>
        <w:ind w:left="720" w:hanging="360"/>
      </w:pPr>
      <w:rPr>
        <w:rFonts w:ascii="Symbol" w:hAnsi="Symbol" w:hint="default"/>
      </w:rPr>
    </w:lvl>
    <w:lvl w:ilvl="1" w:tplc="5A96C65E" w:tentative="1">
      <w:start w:val="1"/>
      <w:numFmt w:val="bullet"/>
      <w:lvlText w:val="o"/>
      <w:lvlJc w:val="left"/>
      <w:pPr>
        <w:ind w:left="1440" w:hanging="360"/>
      </w:pPr>
      <w:rPr>
        <w:rFonts w:ascii="Courier New" w:hAnsi="Courier New" w:cs="Courier New" w:hint="default"/>
      </w:rPr>
    </w:lvl>
    <w:lvl w:ilvl="2" w:tplc="9DF2B77A" w:tentative="1">
      <w:start w:val="1"/>
      <w:numFmt w:val="bullet"/>
      <w:lvlText w:val=""/>
      <w:lvlJc w:val="left"/>
      <w:pPr>
        <w:ind w:left="2160" w:hanging="360"/>
      </w:pPr>
      <w:rPr>
        <w:rFonts w:ascii="Wingdings" w:hAnsi="Wingdings" w:hint="default"/>
      </w:rPr>
    </w:lvl>
    <w:lvl w:ilvl="3" w:tplc="7694675E" w:tentative="1">
      <w:start w:val="1"/>
      <w:numFmt w:val="bullet"/>
      <w:lvlText w:val=""/>
      <w:lvlJc w:val="left"/>
      <w:pPr>
        <w:ind w:left="2880" w:hanging="360"/>
      </w:pPr>
      <w:rPr>
        <w:rFonts w:ascii="Symbol" w:hAnsi="Symbol" w:hint="default"/>
      </w:rPr>
    </w:lvl>
    <w:lvl w:ilvl="4" w:tplc="ECE47382" w:tentative="1">
      <w:start w:val="1"/>
      <w:numFmt w:val="bullet"/>
      <w:lvlText w:val="o"/>
      <w:lvlJc w:val="left"/>
      <w:pPr>
        <w:ind w:left="3600" w:hanging="360"/>
      </w:pPr>
      <w:rPr>
        <w:rFonts w:ascii="Courier New" w:hAnsi="Courier New" w:cs="Courier New" w:hint="default"/>
      </w:rPr>
    </w:lvl>
    <w:lvl w:ilvl="5" w:tplc="CD329E54" w:tentative="1">
      <w:start w:val="1"/>
      <w:numFmt w:val="bullet"/>
      <w:lvlText w:val=""/>
      <w:lvlJc w:val="left"/>
      <w:pPr>
        <w:ind w:left="4320" w:hanging="360"/>
      </w:pPr>
      <w:rPr>
        <w:rFonts w:ascii="Wingdings" w:hAnsi="Wingdings" w:hint="default"/>
      </w:rPr>
    </w:lvl>
    <w:lvl w:ilvl="6" w:tplc="98D23996" w:tentative="1">
      <w:start w:val="1"/>
      <w:numFmt w:val="bullet"/>
      <w:lvlText w:val=""/>
      <w:lvlJc w:val="left"/>
      <w:pPr>
        <w:ind w:left="5040" w:hanging="360"/>
      </w:pPr>
      <w:rPr>
        <w:rFonts w:ascii="Symbol" w:hAnsi="Symbol" w:hint="default"/>
      </w:rPr>
    </w:lvl>
    <w:lvl w:ilvl="7" w:tplc="A0B4B1FE" w:tentative="1">
      <w:start w:val="1"/>
      <w:numFmt w:val="bullet"/>
      <w:lvlText w:val="o"/>
      <w:lvlJc w:val="left"/>
      <w:pPr>
        <w:ind w:left="5760" w:hanging="360"/>
      </w:pPr>
      <w:rPr>
        <w:rFonts w:ascii="Courier New" w:hAnsi="Courier New" w:cs="Courier New" w:hint="default"/>
      </w:rPr>
    </w:lvl>
    <w:lvl w:ilvl="8" w:tplc="CE2CE2B2" w:tentative="1">
      <w:start w:val="1"/>
      <w:numFmt w:val="bullet"/>
      <w:lvlText w:val=""/>
      <w:lvlJc w:val="left"/>
      <w:pPr>
        <w:ind w:left="6480" w:hanging="360"/>
      </w:pPr>
      <w:rPr>
        <w:rFonts w:ascii="Wingdings" w:hAnsi="Wingdings" w:hint="default"/>
      </w:rPr>
    </w:lvl>
  </w:abstractNum>
  <w:abstractNum w:abstractNumId="15" w15:restartNumberingAfterBreak="0">
    <w:nsid w:val="655129D0"/>
    <w:multiLevelType w:val="hybridMultilevel"/>
    <w:tmpl w:val="3ADEDE2A"/>
    <w:lvl w:ilvl="0" w:tplc="040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1300F2"/>
    <w:multiLevelType w:val="hybridMultilevel"/>
    <w:tmpl w:val="43407E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71958EE"/>
    <w:multiLevelType w:val="hybridMultilevel"/>
    <w:tmpl w:val="F2D8EB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4"/>
  </w:num>
  <w:num w:numId="2">
    <w:abstractNumId w:val="10"/>
  </w:num>
  <w:num w:numId="3">
    <w:abstractNumId w:val="5"/>
  </w:num>
  <w:num w:numId="4">
    <w:abstractNumId w:val="12"/>
  </w:num>
  <w:num w:numId="5">
    <w:abstractNumId w:val="6"/>
  </w:num>
  <w:num w:numId="6">
    <w:abstractNumId w:val="8"/>
  </w:num>
  <w:num w:numId="7">
    <w:abstractNumId w:val="3"/>
  </w:num>
  <w:num w:numId="8">
    <w:abstractNumId w:val="9"/>
  </w:num>
  <w:num w:numId="9">
    <w:abstractNumId w:val="1"/>
  </w:num>
  <w:num w:numId="10">
    <w:abstractNumId w:val="15"/>
  </w:num>
  <w:num w:numId="11">
    <w:abstractNumId w:val="7"/>
  </w:num>
  <w:num w:numId="12">
    <w:abstractNumId w:val="17"/>
  </w:num>
  <w:num w:numId="13">
    <w:abstractNumId w:val="16"/>
  </w:num>
  <w:num w:numId="14">
    <w:abstractNumId w:val="2"/>
  </w:num>
  <w:num w:numId="15">
    <w:abstractNumId w:val="13"/>
  </w:num>
  <w:num w:numId="16">
    <w:abstractNumId w:val="11"/>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D0"/>
    <w:rsid w:val="0000631E"/>
    <w:rsid w:val="000222BD"/>
    <w:rsid w:val="00024B1C"/>
    <w:rsid w:val="0003369E"/>
    <w:rsid w:val="000360DC"/>
    <w:rsid w:val="0003650C"/>
    <w:rsid w:val="00041023"/>
    <w:rsid w:val="0004707E"/>
    <w:rsid w:val="000515E6"/>
    <w:rsid w:val="00053FB9"/>
    <w:rsid w:val="000557BD"/>
    <w:rsid w:val="00061C62"/>
    <w:rsid w:val="0006640B"/>
    <w:rsid w:val="000711A8"/>
    <w:rsid w:val="00080944"/>
    <w:rsid w:val="00082158"/>
    <w:rsid w:val="00091877"/>
    <w:rsid w:val="0009348D"/>
    <w:rsid w:val="00095DB8"/>
    <w:rsid w:val="000A4D8B"/>
    <w:rsid w:val="000B6496"/>
    <w:rsid w:val="000C3C5B"/>
    <w:rsid w:val="000C574C"/>
    <w:rsid w:val="000C5806"/>
    <w:rsid w:val="000C5D7A"/>
    <w:rsid w:val="000C6877"/>
    <w:rsid w:val="000D3A0A"/>
    <w:rsid w:val="000D3A7F"/>
    <w:rsid w:val="000D61FE"/>
    <w:rsid w:val="000E09F2"/>
    <w:rsid w:val="000E0A05"/>
    <w:rsid w:val="000F63C9"/>
    <w:rsid w:val="00111B21"/>
    <w:rsid w:val="0012109B"/>
    <w:rsid w:val="00122E05"/>
    <w:rsid w:val="00133051"/>
    <w:rsid w:val="001350C7"/>
    <w:rsid w:val="00141654"/>
    <w:rsid w:val="00144D32"/>
    <w:rsid w:val="0015226B"/>
    <w:rsid w:val="00157E8F"/>
    <w:rsid w:val="00165403"/>
    <w:rsid w:val="0017194B"/>
    <w:rsid w:val="00174942"/>
    <w:rsid w:val="001875BF"/>
    <w:rsid w:val="001B73A8"/>
    <w:rsid w:val="001C6B44"/>
    <w:rsid w:val="001D0BA5"/>
    <w:rsid w:val="001E28D7"/>
    <w:rsid w:val="001F3DFE"/>
    <w:rsid w:val="001F4019"/>
    <w:rsid w:val="00203973"/>
    <w:rsid w:val="0020680A"/>
    <w:rsid w:val="00217C6A"/>
    <w:rsid w:val="00233F82"/>
    <w:rsid w:val="0024390D"/>
    <w:rsid w:val="00264661"/>
    <w:rsid w:val="002652F7"/>
    <w:rsid w:val="00267362"/>
    <w:rsid w:val="00270D8C"/>
    <w:rsid w:val="00273369"/>
    <w:rsid w:val="002740B1"/>
    <w:rsid w:val="0028222B"/>
    <w:rsid w:val="002827BA"/>
    <w:rsid w:val="002A64DF"/>
    <w:rsid w:val="002A693B"/>
    <w:rsid w:val="002B323D"/>
    <w:rsid w:val="002C0DDA"/>
    <w:rsid w:val="002C1ADE"/>
    <w:rsid w:val="002D183F"/>
    <w:rsid w:val="002E0059"/>
    <w:rsid w:val="002E11A3"/>
    <w:rsid w:val="002E2F0B"/>
    <w:rsid w:val="002F2A98"/>
    <w:rsid w:val="002F54F7"/>
    <w:rsid w:val="0030587E"/>
    <w:rsid w:val="00317A43"/>
    <w:rsid w:val="00325D97"/>
    <w:rsid w:val="00330F4C"/>
    <w:rsid w:val="00334AF8"/>
    <w:rsid w:val="00342C35"/>
    <w:rsid w:val="00346EFD"/>
    <w:rsid w:val="00357BDC"/>
    <w:rsid w:val="003640FD"/>
    <w:rsid w:val="00370816"/>
    <w:rsid w:val="00375367"/>
    <w:rsid w:val="003975A5"/>
    <w:rsid w:val="003A17BA"/>
    <w:rsid w:val="003B7E08"/>
    <w:rsid w:val="003C3675"/>
    <w:rsid w:val="003C652E"/>
    <w:rsid w:val="003D15C2"/>
    <w:rsid w:val="003D20FA"/>
    <w:rsid w:val="003D28A5"/>
    <w:rsid w:val="003D3F02"/>
    <w:rsid w:val="003D56B9"/>
    <w:rsid w:val="003D63F0"/>
    <w:rsid w:val="00400412"/>
    <w:rsid w:val="004066D1"/>
    <w:rsid w:val="004271E5"/>
    <w:rsid w:val="00434A10"/>
    <w:rsid w:val="004360CF"/>
    <w:rsid w:val="00454B2A"/>
    <w:rsid w:val="00456402"/>
    <w:rsid w:val="00460A3C"/>
    <w:rsid w:val="0046210A"/>
    <w:rsid w:val="0047212C"/>
    <w:rsid w:val="00476E00"/>
    <w:rsid w:val="00476EC7"/>
    <w:rsid w:val="00477367"/>
    <w:rsid w:val="00491855"/>
    <w:rsid w:val="0049193F"/>
    <w:rsid w:val="004924B4"/>
    <w:rsid w:val="00496095"/>
    <w:rsid w:val="004B71F7"/>
    <w:rsid w:val="004C1A3E"/>
    <w:rsid w:val="004C4F73"/>
    <w:rsid w:val="004D2A82"/>
    <w:rsid w:val="004F0CE5"/>
    <w:rsid w:val="004F3751"/>
    <w:rsid w:val="004F5CEB"/>
    <w:rsid w:val="004F6645"/>
    <w:rsid w:val="005045AB"/>
    <w:rsid w:val="00506576"/>
    <w:rsid w:val="00506AD0"/>
    <w:rsid w:val="00525779"/>
    <w:rsid w:val="00525B94"/>
    <w:rsid w:val="0054218D"/>
    <w:rsid w:val="00545AC7"/>
    <w:rsid w:val="00546EC8"/>
    <w:rsid w:val="005507A3"/>
    <w:rsid w:val="00551D6E"/>
    <w:rsid w:val="00552864"/>
    <w:rsid w:val="00553E85"/>
    <w:rsid w:val="005547A1"/>
    <w:rsid w:val="00556EC4"/>
    <w:rsid w:val="005575B7"/>
    <w:rsid w:val="0055783B"/>
    <w:rsid w:val="00571773"/>
    <w:rsid w:val="00576EDB"/>
    <w:rsid w:val="00585A2C"/>
    <w:rsid w:val="005945CE"/>
    <w:rsid w:val="005948DF"/>
    <w:rsid w:val="005A1673"/>
    <w:rsid w:val="005A5717"/>
    <w:rsid w:val="005A7ACB"/>
    <w:rsid w:val="005D7C21"/>
    <w:rsid w:val="005E0D7E"/>
    <w:rsid w:val="005E2C50"/>
    <w:rsid w:val="005E3BCF"/>
    <w:rsid w:val="005F2390"/>
    <w:rsid w:val="005F3353"/>
    <w:rsid w:val="00602238"/>
    <w:rsid w:val="0060404A"/>
    <w:rsid w:val="00606265"/>
    <w:rsid w:val="00614C10"/>
    <w:rsid w:val="006152D1"/>
    <w:rsid w:val="00623AB8"/>
    <w:rsid w:val="00634EEE"/>
    <w:rsid w:val="006370C2"/>
    <w:rsid w:val="00646CDC"/>
    <w:rsid w:val="00650B13"/>
    <w:rsid w:val="00651578"/>
    <w:rsid w:val="00651AFB"/>
    <w:rsid w:val="006647CE"/>
    <w:rsid w:val="0066514F"/>
    <w:rsid w:val="006727DC"/>
    <w:rsid w:val="00674571"/>
    <w:rsid w:val="006B1B0B"/>
    <w:rsid w:val="006B3E08"/>
    <w:rsid w:val="006B4579"/>
    <w:rsid w:val="006B7EA7"/>
    <w:rsid w:val="006D210F"/>
    <w:rsid w:val="006D3159"/>
    <w:rsid w:val="006D3FA2"/>
    <w:rsid w:val="006D5AC8"/>
    <w:rsid w:val="006D7904"/>
    <w:rsid w:val="006E6FD2"/>
    <w:rsid w:val="006F2DA6"/>
    <w:rsid w:val="006F678A"/>
    <w:rsid w:val="006F7487"/>
    <w:rsid w:val="00706076"/>
    <w:rsid w:val="00712B19"/>
    <w:rsid w:val="00721619"/>
    <w:rsid w:val="00732F7C"/>
    <w:rsid w:val="00743DC3"/>
    <w:rsid w:val="007466FF"/>
    <w:rsid w:val="00763075"/>
    <w:rsid w:val="007642AC"/>
    <w:rsid w:val="0076666C"/>
    <w:rsid w:val="007720E6"/>
    <w:rsid w:val="00773C01"/>
    <w:rsid w:val="0077724E"/>
    <w:rsid w:val="00790B98"/>
    <w:rsid w:val="0079526D"/>
    <w:rsid w:val="00796B7A"/>
    <w:rsid w:val="007B7046"/>
    <w:rsid w:val="007C1652"/>
    <w:rsid w:val="007C2679"/>
    <w:rsid w:val="007C388D"/>
    <w:rsid w:val="007D0F13"/>
    <w:rsid w:val="007F3630"/>
    <w:rsid w:val="007F3CE2"/>
    <w:rsid w:val="00800867"/>
    <w:rsid w:val="00806C53"/>
    <w:rsid w:val="008121A4"/>
    <w:rsid w:val="008138DC"/>
    <w:rsid w:val="00821D03"/>
    <w:rsid w:val="00821DC0"/>
    <w:rsid w:val="0083542C"/>
    <w:rsid w:val="0083700B"/>
    <w:rsid w:val="008456D3"/>
    <w:rsid w:val="00847864"/>
    <w:rsid w:val="00850420"/>
    <w:rsid w:val="008633C3"/>
    <w:rsid w:val="00867C0B"/>
    <w:rsid w:val="00871479"/>
    <w:rsid w:val="0089582D"/>
    <w:rsid w:val="008A60A3"/>
    <w:rsid w:val="008B69CD"/>
    <w:rsid w:val="008B6D07"/>
    <w:rsid w:val="008C7437"/>
    <w:rsid w:val="008D254B"/>
    <w:rsid w:val="008D3EE1"/>
    <w:rsid w:val="008E221A"/>
    <w:rsid w:val="008E31DD"/>
    <w:rsid w:val="008F5C6B"/>
    <w:rsid w:val="00903971"/>
    <w:rsid w:val="00905477"/>
    <w:rsid w:val="0091179F"/>
    <w:rsid w:val="00913632"/>
    <w:rsid w:val="00927008"/>
    <w:rsid w:val="009341DF"/>
    <w:rsid w:val="00935828"/>
    <w:rsid w:val="0094003E"/>
    <w:rsid w:val="00951E16"/>
    <w:rsid w:val="009547E8"/>
    <w:rsid w:val="00955783"/>
    <w:rsid w:val="00955C85"/>
    <w:rsid w:val="00963262"/>
    <w:rsid w:val="00967280"/>
    <w:rsid w:val="009716FB"/>
    <w:rsid w:val="00973B2C"/>
    <w:rsid w:val="00975D06"/>
    <w:rsid w:val="00986207"/>
    <w:rsid w:val="00987E3C"/>
    <w:rsid w:val="00990409"/>
    <w:rsid w:val="009A6365"/>
    <w:rsid w:val="009C30A4"/>
    <w:rsid w:val="009C5DCB"/>
    <w:rsid w:val="009C7388"/>
    <w:rsid w:val="009D4917"/>
    <w:rsid w:val="009E19CA"/>
    <w:rsid w:val="009E6B3C"/>
    <w:rsid w:val="009F08C3"/>
    <w:rsid w:val="009F7684"/>
    <w:rsid w:val="00A032ED"/>
    <w:rsid w:val="00A06133"/>
    <w:rsid w:val="00A15E3A"/>
    <w:rsid w:val="00A17C44"/>
    <w:rsid w:val="00A21633"/>
    <w:rsid w:val="00A353EB"/>
    <w:rsid w:val="00A51C11"/>
    <w:rsid w:val="00A613DB"/>
    <w:rsid w:val="00A657A0"/>
    <w:rsid w:val="00A708FE"/>
    <w:rsid w:val="00A76B90"/>
    <w:rsid w:val="00A83102"/>
    <w:rsid w:val="00A8347A"/>
    <w:rsid w:val="00A83E8C"/>
    <w:rsid w:val="00A936DF"/>
    <w:rsid w:val="00AA020F"/>
    <w:rsid w:val="00AA2658"/>
    <w:rsid w:val="00AA354A"/>
    <w:rsid w:val="00AA43AA"/>
    <w:rsid w:val="00AA4B11"/>
    <w:rsid w:val="00AA6566"/>
    <w:rsid w:val="00AA79ED"/>
    <w:rsid w:val="00AB624F"/>
    <w:rsid w:val="00AC645D"/>
    <w:rsid w:val="00AD2149"/>
    <w:rsid w:val="00AD4666"/>
    <w:rsid w:val="00AD60C3"/>
    <w:rsid w:val="00AE2CA2"/>
    <w:rsid w:val="00AE5294"/>
    <w:rsid w:val="00AE7D71"/>
    <w:rsid w:val="00AF3D07"/>
    <w:rsid w:val="00B05A28"/>
    <w:rsid w:val="00B16958"/>
    <w:rsid w:val="00B27049"/>
    <w:rsid w:val="00B3025B"/>
    <w:rsid w:val="00B36A69"/>
    <w:rsid w:val="00B505F6"/>
    <w:rsid w:val="00B54AD8"/>
    <w:rsid w:val="00B62530"/>
    <w:rsid w:val="00B6458E"/>
    <w:rsid w:val="00B66423"/>
    <w:rsid w:val="00B71F7A"/>
    <w:rsid w:val="00B87B79"/>
    <w:rsid w:val="00B925E3"/>
    <w:rsid w:val="00B96380"/>
    <w:rsid w:val="00BA0060"/>
    <w:rsid w:val="00BA5145"/>
    <w:rsid w:val="00BB0DE2"/>
    <w:rsid w:val="00BB430E"/>
    <w:rsid w:val="00BC14AD"/>
    <w:rsid w:val="00BE5150"/>
    <w:rsid w:val="00BF2BF3"/>
    <w:rsid w:val="00C100B5"/>
    <w:rsid w:val="00C1684A"/>
    <w:rsid w:val="00C217F8"/>
    <w:rsid w:val="00C24341"/>
    <w:rsid w:val="00C27D1A"/>
    <w:rsid w:val="00C478A1"/>
    <w:rsid w:val="00C5329A"/>
    <w:rsid w:val="00C61218"/>
    <w:rsid w:val="00C64FCF"/>
    <w:rsid w:val="00C75B7C"/>
    <w:rsid w:val="00C7761A"/>
    <w:rsid w:val="00C83FB4"/>
    <w:rsid w:val="00C953AD"/>
    <w:rsid w:val="00CB1D1E"/>
    <w:rsid w:val="00CB3638"/>
    <w:rsid w:val="00CC3FA2"/>
    <w:rsid w:val="00CC6741"/>
    <w:rsid w:val="00CC7AF8"/>
    <w:rsid w:val="00CE20A7"/>
    <w:rsid w:val="00CE5A6D"/>
    <w:rsid w:val="00CF022C"/>
    <w:rsid w:val="00CF0B66"/>
    <w:rsid w:val="00CF12C6"/>
    <w:rsid w:val="00CF204D"/>
    <w:rsid w:val="00D13CAD"/>
    <w:rsid w:val="00D274B4"/>
    <w:rsid w:val="00D34A41"/>
    <w:rsid w:val="00D36F4F"/>
    <w:rsid w:val="00D378F8"/>
    <w:rsid w:val="00D42879"/>
    <w:rsid w:val="00D43D1E"/>
    <w:rsid w:val="00D47AFA"/>
    <w:rsid w:val="00D633EF"/>
    <w:rsid w:val="00D659E1"/>
    <w:rsid w:val="00D724DC"/>
    <w:rsid w:val="00D7604B"/>
    <w:rsid w:val="00D82F05"/>
    <w:rsid w:val="00D95987"/>
    <w:rsid w:val="00D96249"/>
    <w:rsid w:val="00DA1975"/>
    <w:rsid w:val="00DB0876"/>
    <w:rsid w:val="00DB0EDA"/>
    <w:rsid w:val="00DB1292"/>
    <w:rsid w:val="00DB53AC"/>
    <w:rsid w:val="00DC2174"/>
    <w:rsid w:val="00DC2A6B"/>
    <w:rsid w:val="00DC5A48"/>
    <w:rsid w:val="00DE3873"/>
    <w:rsid w:val="00DE62B4"/>
    <w:rsid w:val="00DF5AAE"/>
    <w:rsid w:val="00DF6E36"/>
    <w:rsid w:val="00E03EF1"/>
    <w:rsid w:val="00E0558E"/>
    <w:rsid w:val="00E10118"/>
    <w:rsid w:val="00E13053"/>
    <w:rsid w:val="00E3123F"/>
    <w:rsid w:val="00E44EF3"/>
    <w:rsid w:val="00E52456"/>
    <w:rsid w:val="00E562CE"/>
    <w:rsid w:val="00E57464"/>
    <w:rsid w:val="00E63FB4"/>
    <w:rsid w:val="00E733FE"/>
    <w:rsid w:val="00E7401E"/>
    <w:rsid w:val="00E75440"/>
    <w:rsid w:val="00E76C53"/>
    <w:rsid w:val="00E77D32"/>
    <w:rsid w:val="00E838A6"/>
    <w:rsid w:val="00E9242B"/>
    <w:rsid w:val="00E92D6F"/>
    <w:rsid w:val="00EA3153"/>
    <w:rsid w:val="00EB0FCA"/>
    <w:rsid w:val="00EB4CEC"/>
    <w:rsid w:val="00EB6ABD"/>
    <w:rsid w:val="00EC5904"/>
    <w:rsid w:val="00EC6998"/>
    <w:rsid w:val="00F07618"/>
    <w:rsid w:val="00F0780A"/>
    <w:rsid w:val="00F1557F"/>
    <w:rsid w:val="00F24EB5"/>
    <w:rsid w:val="00F4186F"/>
    <w:rsid w:val="00F47538"/>
    <w:rsid w:val="00F5461F"/>
    <w:rsid w:val="00F54D31"/>
    <w:rsid w:val="00F5605B"/>
    <w:rsid w:val="00F56638"/>
    <w:rsid w:val="00F7393B"/>
    <w:rsid w:val="00F73CB1"/>
    <w:rsid w:val="00F772B7"/>
    <w:rsid w:val="00F8112C"/>
    <w:rsid w:val="00F92647"/>
    <w:rsid w:val="00FA6CD0"/>
    <w:rsid w:val="00FB198F"/>
    <w:rsid w:val="00FB3BBD"/>
    <w:rsid w:val="00FC0CFC"/>
    <w:rsid w:val="00FC672C"/>
    <w:rsid w:val="00FF32F0"/>
    <w:rsid w:val="00FF3FCF"/>
    <w:rsid w:val="00FF718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566E1"/>
  <w15:chartTrackingRefBased/>
  <w15:docId w15:val="{969BF06C-4263-451C-AF78-3330B7CD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Gitter1">
    <w:name w:val="Tabel - Gitter1"/>
    <w:basedOn w:val="TableNormal"/>
    <w:next w:val="TableGrid"/>
    <w:uiPriority w:val="59"/>
    <w:rsid w:val="000A4D8B"/>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2BD"/>
    <w:pPr>
      <w:ind w:left="720"/>
      <w:contextualSpacing/>
    </w:pPr>
  </w:style>
  <w:style w:type="paragraph" w:styleId="Header">
    <w:name w:val="header"/>
    <w:basedOn w:val="Normal"/>
    <w:link w:val="HeaderChar"/>
    <w:uiPriority w:val="99"/>
    <w:unhideWhenUsed/>
    <w:rsid w:val="00EC5904"/>
    <w:pPr>
      <w:tabs>
        <w:tab w:val="center" w:pos="4819"/>
        <w:tab w:val="right" w:pos="9638"/>
      </w:tabs>
      <w:spacing w:after="0" w:line="240" w:lineRule="auto"/>
    </w:pPr>
  </w:style>
  <w:style w:type="character" w:customStyle="1" w:styleId="HeaderChar">
    <w:name w:val="Header Char"/>
    <w:basedOn w:val="DefaultParagraphFont"/>
    <w:link w:val="Header"/>
    <w:uiPriority w:val="99"/>
    <w:rsid w:val="00EC5904"/>
  </w:style>
  <w:style w:type="paragraph" w:styleId="Footer">
    <w:name w:val="footer"/>
    <w:basedOn w:val="Normal"/>
    <w:link w:val="FooterChar"/>
    <w:uiPriority w:val="99"/>
    <w:unhideWhenUsed/>
    <w:rsid w:val="00EC5904"/>
    <w:pPr>
      <w:tabs>
        <w:tab w:val="center" w:pos="4819"/>
        <w:tab w:val="right" w:pos="9638"/>
      </w:tabs>
      <w:spacing w:after="0" w:line="240" w:lineRule="auto"/>
    </w:pPr>
  </w:style>
  <w:style w:type="character" w:customStyle="1" w:styleId="FooterChar">
    <w:name w:val="Footer Char"/>
    <w:basedOn w:val="DefaultParagraphFont"/>
    <w:link w:val="Footer"/>
    <w:uiPriority w:val="99"/>
    <w:rsid w:val="00EC5904"/>
  </w:style>
  <w:style w:type="paragraph" w:styleId="FootnoteText">
    <w:name w:val="footnote text"/>
    <w:basedOn w:val="Normal"/>
    <w:link w:val="FootnoteTextChar"/>
    <w:uiPriority w:val="99"/>
    <w:semiHidden/>
    <w:unhideWhenUsed/>
    <w:rsid w:val="000B6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496"/>
    <w:rPr>
      <w:sz w:val="20"/>
      <w:szCs w:val="20"/>
    </w:rPr>
  </w:style>
  <w:style w:type="character" w:styleId="FootnoteReference">
    <w:name w:val="footnote reference"/>
    <w:basedOn w:val="DefaultParagraphFont"/>
    <w:uiPriority w:val="99"/>
    <w:semiHidden/>
    <w:unhideWhenUsed/>
    <w:rsid w:val="000B6496"/>
    <w:rPr>
      <w:vertAlign w:val="superscript"/>
    </w:rPr>
  </w:style>
  <w:style w:type="character" w:styleId="Hyperlink">
    <w:name w:val="Hyperlink"/>
    <w:basedOn w:val="DefaultParagraphFont"/>
    <w:uiPriority w:val="99"/>
    <w:unhideWhenUsed/>
    <w:rsid w:val="000B6496"/>
    <w:rPr>
      <w:color w:val="0563C1" w:themeColor="hyperlink"/>
      <w:u w:val="single"/>
    </w:rPr>
  </w:style>
  <w:style w:type="character" w:customStyle="1" w:styleId="Ulstomtale1">
    <w:name w:val="Uløst omtale1"/>
    <w:basedOn w:val="DefaultParagraphFont"/>
    <w:uiPriority w:val="99"/>
    <w:rsid w:val="000B6496"/>
    <w:rPr>
      <w:color w:val="605E5C"/>
      <w:shd w:val="clear" w:color="auto" w:fill="E1DFDD"/>
    </w:rPr>
  </w:style>
  <w:style w:type="character" w:styleId="CommentReference">
    <w:name w:val="annotation reference"/>
    <w:basedOn w:val="DefaultParagraphFont"/>
    <w:uiPriority w:val="99"/>
    <w:semiHidden/>
    <w:unhideWhenUsed/>
    <w:rsid w:val="00F1557F"/>
    <w:rPr>
      <w:sz w:val="16"/>
      <w:szCs w:val="16"/>
    </w:rPr>
  </w:style>
  <w:style w:type="paragraph" w:styleId="CommentText">
    <w:name w:val="annotation text"/>
    <w:basedOn w:val="Normal"/>
    <w:link w:val="CommentTextChar"/>
    <w:uiPriority w:val="99"/>
    <w:unhideWhenUsed/>
    <w:rsid w:val="00F1557F"/>
    <w:pPr>
      <w:spacing w:line="240" w:lineRule="auto"/>
    </w:pPr>
    <w:rPr>
      <w:sz w:val="20"/>
      <w:szCs w:val="20"/>
    </w:rPr>
  </w:style>
  <w:style w:type="character" w:customStyle="1" w:styleId="CommentTextChar">
    <w:name w:val="Comment Text Char"/>
    <w:basedOn w:val="DefaultParagraphFont"/>
    <w:link w:val="CommentText"/>
    <w:uiPriority w:val="99"/>
    <w:rsid w:val="00F1557F"/>
    <w:rPr>
      <w:sz w:val="20"/>
      <w:szCs w:val="20"/>
    </w:rPr>
  </w:style>
  <w:style w:type="paragraph" w:styleId="CommentSubject">
    <w:name w:val="annotation subject"/>
    <w:basedOn w:val="CommentText"/>
    <w:next w:val="CommentText"/>
    <w:link w:val="CommentSubjectChar"/>
    <w:uiPriority w:val="99"/>
    <w:semiHidden/>
    <w:unhideWhenUsed/>
    <w:rsid w:val="00F1557F"/>
    <w:rPr>
      <w:b/>
      <w:bCs/>
    </w:rPr>
  </w:style>
  <w:style w:type="character" w:customStyle="1" w:styleId="CommentSubjectChar">
    <w:name w:val="Comment Subject Char"/>
    <w:basedOn w:val="CommentTextChar"/>
    <w:link w:val="CommentSubject"/>
    <w:uiPriority w:val="99"/>
    <w:semiHidden/>
    <w:rsid w:val="00F1557F"/>
    <w:rPr>
      <w:b/>
      <w:bCs/>
      <w:sz w:val="20"/>
      <w:szCs w:val="20"/>
    </w:rPr>
  </w:style>
  <w:style w:type="paragraph" w:styleId="BalloonText">
    <w:name w:val="Balloon Text"/>
    <w:basedOn w:val="Normal"/>
    <w:link w:val="BalloonTextChar"/>
    <w:uiPriority w:val="99"/>
    <w:semiHidden/>
    <w:unhideWhenUsed/>
    <w:rsid w:val="00F15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57F"/>
    <w:rPr>
      <w:rFonts w:ascii="Segoe UI" w:hAnsi="Segoe UI" w:cs="Segoe UI"/>
      <w:sz w:val="18"/>
      <w:szCs w:val="18"/>
    </w:rPr>
  </w:style>
  <w:style w:type="paragraph" w:styleId="Revision">
    <w:name w:val="Revision"/>
    <w:hidden/>
    <w:uiPriority w:val="99"/>
    <w:semiHidden/>
    <w:rsid w:val="002F2A98"/>
    <w:pPr>
      <w:spacing w:after="0" w:line="240" w:lineRule="auto"/>
    </w:pPr>
  </w:style>
  <w:style w:type="character" w:customStyle="1" w:styleId="UnresolvedMention1">
    <w:name w:val="Unresolved Mention1"/>
    <w:basedOn w:val="DefaultParagraphFont"/>
    <w:uiPriority w:val="99"/>
    <w:semiHidden/>
    <w:unhideWhenUsed/>
    <w:rsid w:val="00DE3873"/>
    <w:rPr>
      <w:color w:val="605E5C"/>
      <w:shd w:val="clear" w:color="auto" w:fill="E1DFDD"/>
    </w:rPr>
  </w:style>
  <w:style w:type="paragraph" w:customStyle="1" w:styleId="Pa0">
    <w:name w:val="Pa0"/>
    <w:basedOn w:val="Normal"/>
    <w:next w:val="Normal"/>
    <w:uiPriority w:val="99"/>
    <w:rsid w:val="001F3DFE"/>
    <w:pPr>
      <w:autoSpaceDE w:val="0"/>
      <w:autoSpaceDN w:val="0"/>
      <w:adjustRightInd w:val="0"/>
      <w:spacing w:after="0" w:line="241" w:lineRule="atLeast"/>
    </w:pPr>
    <w:rPr>
      <w:rFonts w:ascii="Century Gothic" w:hAnsi="Century Gothic"/>
      <w:sz w:val="24"/>
      <w:szCs w:val="24"/>
    </w:rPr>
  </w:style>
  <w:style w:type="character" w:customStyle="1" w:styleId="A2">
    <w:name w:val="A2"/>
    <w:uiPriority w:val="99"/>
    <w:rsid w:val="001F3DFE"/>
    <w:rPr>
      <w:rFonts w:cs="Century Gothic"/>
      <w:b/>
      <w:bCs/>
      <w:color w:val="000000"/>
      <w:sz w:val="62"/>
      <w:szCs w:val="62"/>
    </w:rPr>
  </w:style>
  <w:style w:type="paragraph" w:styleId="NormalWeb">
    <w:name w:val="Normal (Web)"/>
    <w:basedOn w:val="Normal"/>
    <w:uiPriority w:val="99"/>
    <w:semiHidden/>
    <w:unhideWhenUsed/>
    <w:rsid w:val="002652F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HTMLPreformatted">
    <w:name w:val="HTML Preformatted"/>
    <w:basedOn w:val="Normal"/>
    <w:link w:val="HTMLPreformattedChar"/>
    <w:uiPriority w:val="99"/>
    <w:semiHidden/>
    <w:unhideWhenUsed/>
    <w:rsid w:val="00282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HTMLPreformattedChar">
    <w:name w:val="HTML Preformatted Char"/>
    <w:basedOn w:val="DefaultParagraphFont"/>
    <w:link w:val="HTMLPreformatted"/>
    <w:uiPriority w:val="99"/>
    <w:semiHidden/>
    <w:rsid w:val="0028222B"/>
    <w:rPr>
      <w:rFonts w:ascii="Courier New" w:eastAsia="Times New Roman" w:hAnsi="Courier New" w:cs="Courier New"/>
      <w:sz w:val="20"/>
      <w:szCs w:val="20"/>
      <w:lang w:eastAsia="da-DK"/>
    </w:rPr>
  </w:style>
  <w:style w:type="character" w:customStyle="1" w:styleId="y2iqfc">
    <w:name w:val="y2iqfc"/>
    <w:basedOn w:val="DefaultParagraphFont"/>
    <w:rsid w:val="0028222B"/>
  </w:style>
  <w:style w:type="paragraph" w:customStyle="1" w:styleId="Default">
    <w:name w:val="Default"/>
    <w:rsid w:val="00AD60C3"/>
    <w:pPr>
      <w:autoSpaceDE w:val="0"/>
      <w:autoSpaceDN w:val="0"/>
      <w:adjustRightInd w:val="0"/>
      <w:spacing w:after="0" w:line="240" w:lineRule="auto"/>
    </w:pPr>
    <w:rPr>
      <w:rFonts w:ascii="Baskerville Old Face" w:hAnsi="Baskerville Old Face" w:cs="Baskerville Old Face"/>
      <w:color w:val="000000"/>
      <w:sz w:val="24"/>
      <w:szCs w:val="24"/>
    </w:rPr>
  </w:style>
  <w:style w:type="character" w:styleId="FollowedHyperlink">
    <w:name w:val="FollowedHyperlink"/>
    <w:basedOn w:val="DefaultParagraphFont"/>
    <w:uiPriority w:val="99"/>
    <w:semiHidden/>
    <w:unhideWhenUsed/>
    <w:rsid w:val="009341DF"/>
    <w:rPr>
      <w:color w:val="954F72" w:themeColor="followedHyperlink"/>
      <w:u w:val="single"/>
    </w:rPr>
  </w:style>
  <w:style w:type="paragraph" w:styleId="Caption">
    <w:name w:val="caption"/>
    <w:basedOn w:val="Normal"/>
    <w:next w:val="Normal"/>
    <w:uiPriority w:val="35"/>
    <w:unhideWhenUsed/>
    <w:qFormat/>
    <w:rsid w:val="00821DC0"/>
    <w:pPr>
      <w:spacing w:after="200" w:line="240" w:lineRule="auto"/>
    </w:pPr>
    <w:rPr>
      <w:i/>
      <w:iCs/>
      <w:color w:val="44546A" w:themeColor="text2"/>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467617">
      <w:bodyDiv w:val="1"/>
      <w:marLeft w:val="0"/>
      <w:marRight w:val="0"/>
      <w:marTop w:val="0"/>
      <w:marBottom w:val="0"/>
      <w:divBdr>
        <w:top w:val="none" w:sz="0" w:space="0" w:color="auto"/>
        <w:left w:val="none" w:sz="0" w:space="0" w:color="auto"/>
        <w:bottom w:val="none" w:sz="0" w:space="0" w:color="auto"/>
        <w:right w:val="none" w:sz="0" w:space="0" w:color="auto"/>
      </w:divBdr>
    </w:div>
    <w:div w:id="1234194611">
      <w:bodyDiv w:val="1"/>
      <w:marLeft w:val="0"/>
      <w:marRight w:val="0"/>
      <w:marTop w:val="0"/>
      <w:marBottom w:val="0"/>
      <w:divBdr>
        <w:top w:val="none" w:sz="0" w:space="0" w:color="auto"/>
        <w:left w:val="none" w:sz="0" w:space="0" w:color="auto"/>
        <w:bottom w:val="none" w:sz="0" w:space="0" w:color="auto"/>
        <w:right w:val="none" w:sz="0" w:space="0" w:color="auto"/>
      </w:divBdr>
    </w:div>
    <w:div w:id="1962413675">
      <w:bodyDiv w:val="1"/>
      <w:marLeft w:val="0"/>
      <w:marRight w:val="0"/>
      <w:marTop w:val="0"/>
      <w:marBottom w:val="0"/>
      <w:divBdr>
        <w:top w:val="none" w:sz="0" w:space="0" w:color="auto"/>
        <w:left w:val="none" w:sz="0" w:space="0" w:color="auto"/>
        <w:bottom w:val="none" w:sz="0" w:space="0" w:color="auto"/>
        <w:right w:val="none" w:sz="0" w:space="0" w:color="auto"/>
      </w:divBdr>
    </w:div>
    <w:div w:id="209357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ba-vtec.com/en" TargetMode="External"/><Relationship Id="rId18" Type="http://schemas.openxmlformats.org/officeDocument/2006/relationships/hyperlink" Target="https://youtu.be/kx5g7Usu3W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lo.org/global/programmes-and-projects/prospects/news/WCMS_822659/lang--en/index.htm" TargetMode="External"/><Relationship Id="rId17" Type="http://schemas.openxmlformats.org/officeDocument/2006/relationships/hyperlink" Target="https://www.ilo.org/global/programmes-and-projects/prospects/news/WCMS_822659/lang--en/index.htm" TargetMode="External"/><Relationship Id="rId2" Type="http://schemas.openxmlformats.org/officeDocument/2006/relationships/numbering" Target="numbering.xml"/><Relationship Id="rId16" Type="http://schemas.openxmlformats.org/officeDocument/2006/relationships/hyperlink" Target="https://ilo.org/wcmsp5/groups/public/---dgreports/---ddg_p/documents/publication/wcms_80897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n.unesco.org/sites/default/files/enhancing_institutionalized_partnerships_between_tvet_institutions_and_the_world_of_work_in_the_arab_region_unesco_2020c.pdf" TargetMode="External"/><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d.icomtoolbox.org/site/aba/business-units-vte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1AF47-DD5D-4350-BEAC-F0DDE9A3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3119</Words>
  <Characters>17780</Characters>
  <Application>Microsoft Office Word</Application>
  <DocSecurity>0</DocSecurity>
  <Lines>148</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Bo Poulsen</dc:creator>
  <cp:lastModifiedBy>Trutt, Werner</cp:lastModifiedBy>
  <cp:revision>4</cp:revision>
  <dcterms:created xsi:type="dcterms:W3CDTF">2022-12-09T08:08:00Z</dcterms:created>
  <dcterms:modified xsi:type="dcterms:W3CDTF">2022-12-09T08:41:00Z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af7e7330b76401d173332b2df61a9a67cb9b8d53311b43fc7d73bf7d1f573563</vt:lpwstr>
  </property>
</Properties>
</file>