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ECF6" w14:textId="655934A7" w:rsidR="00760EFE" w:rsidRPr="009F3D30" w:rsidRDefault="00A039C2" w:rsidP="00760EFE">
      <w:pPr>
        <w:spacing w:line="276" w:lineRule="auto"/>
        <w:jc w:val="center"/>
        <w:rPr>
          <w:rFonts w:asciiTheme="minorHAnsi" w:hAnsiTheme="minorHAnsi" w:cstheme="minorHAnsi"/>
          <w:b/>
          <w:bCs/>
          <w:sz w:val="22"/>
          <w:szCs w:val="22"/>
        </w:rPr>
      </w:pPr>
      <w:r w:rsidRPr="009F3D30">
        <w:rPr>
          <w:rFonts w:asciiTheme="minorHAnsi" w:hAnsiTheme="minorHAnsi" w:cstheme="minorHAnsi"/>
          <w:b/>
          <w:bCs/>
          <w:sz w:val="22"/>
          <w:szCs w:val="22"/>
        </w:rPr>
        <w:t xml:space="preserve">Mapping practical tools that facilitate the implementation of </w:t>
      </w:r>
      <w:r w:rsidR="00760EFE">
        <w:rPr>
          <w:rFonts w:asciiTheme="minorHAnsi" w:hAnsiTheme="minorHAnsi" w:cstheme="minorHAnsi"/>
          <w:b/>
          <w:bCs/>
          <w:sz w:val="22"/>
          <w:szCs w:val="22"/>
        </w:rPr>
        <w:t xml:space="preserve">work-based learning </w:t>
      </w:r>
    </w:p>
    <w:p w14:paraId="613C4B6B" w14:textId="63453119" w:rsidR="00A05365" w:rsidRDefault="0024026A" w:rsidP="009F3D30">
      <w:pPr>
        <w:spacing w:line="276" w:lineRule="auto"/>
        <w:jc w:val="center"/>
        <w:rPr>
          <w:rFonts w:asciiTheme="minorHAnsi" w:hAnsiTheme="minorHAnsi" w:cstheme="minorHAnsi"/>
          <w:b/>
          <w:bCs/>
          <w:sz w:val="22"/>
          <w:szCs w:val="22"/>
        </w:rPr>
      </w:pPr>
      <w:r w:rsidRPr="009F3D30">
        <w:rPr>
          <w:rFonts w:asciiTheme="minorHAnsi" w:hAnsiTheme="minorHAnsi" w:cstheme="minorHAnsi"/>
          <w:b/>
          <w:bCs/>
          <w:sz w:val="22"/>
          <w:szCs w:val="22"/>
        </w:rPr>
        <w:t>I</w:t>
      </w:r>
      <w:r w:rsidR="00A039C2" w:rsidRPr="009F3D30">
        <w:rPr>
          <w:rFonts w:asciiTheme="minorHAnsi" w:hAnsiTheme="minorHAnsi" w:cstheme="minorHAnsi"/>
          <w:b/>
          <w:bCs/>
          <w:sz w:val="22"/>
          <w:szCs w:val="22"/>
        </w:rPr>
        <w:t>n</w:t>
      </w:r>
      <w:r>
        <w:rPr>
          <w:rFonts w:asciiTheme="minorHAnsi" w:hAnsiTheme="minorHAnsi" w:cstheme="minorHAnsi"/>
          <w:b/>
          <w:bCs/>
          <w:sz w:val="22"/>
          <w:szCs w:val="22"/>
        </w:rPr>
        <w:t xml:space="preserve"> the Republic of</w:t>
      </w:r>
      <w:r w:rsidR="00A039C2" w:rsidRPr="009F3D30">
        <w:rPr>
          <w:rFonts w:asciiTheme="minorHAnsi" w:hAnsiTheme="minorHAnsi" w:cstheme="minorHAnsi"/>
          <w:b/>
          <w:bCs/>
          <w:sz w:val="22"/>
          <w:szCs w:val="22"/>
        </w:rPr>
        <w:t xml:space="preserve"> </w:t>
      </w:r>
      <w:r>
        <w:rPr>
          <w:rFonts w:asciiTheme="minorHAnsi" w:hAnsiTheme="minorHAnsi" w:cstheme="minorHAnsi"/>
          <w:b/>
          <w:bCs/>
          <w:sz w:val="22"/>
          <w:szCs w:val="22"/>
        </w:rPr>
        <w:t>Rwanda</w:t>
      </w:r>
      <w:r w:rsidR="00A039C2" w:rsidRPr="009F3D30">
        <w:rPr>
          <w:rStyle w:val="FootnoteReference"/>
          <w:rFonts w:asciiTheme="minorHAnsi" w:hAnsiTheme="minorHAnsi" w:cstheme="minorHAnsi"/>
          <w:b/>
          <w:bCs/>
          <w:sz w:val="22"/>
          <w:szCs w:val="22"/>
        </w:rPr>
        <w:footnoteReference w:id="1"/>
      </w:r>
    </w:p>
    <w:p w14:paraId="19B56DBF" w14:textId="604009FB" w:rsidR="00EA043D" w:rsidRDefault="00EA043D" w:rsidP="009F3D30">
      <w:pPr>
        <w:spacing w:line="276" w:lineRule="auto"/>
        <w:jc w:val="center"/>
        <w:rPr>
          <w:rFonts w:asciiTheme="minorHAnsi" w:hAnsiTheme="minorHAnsi" w:cstheme="minorHAnsi"/>
          <w:b/>
          <w:bCs/>
          <w:sz w:val="22"/>
          <w:szCs w:val="22"/>
        </w:rPr>
      </w:pPr>
    </w:p>
    <w:p w14:paraId="13CBDAF9" w14:textId="7C7EB001" w:rsidR="00EA043D" w:rsidRPr="00EA043D" w:rsidRDefault="00EA043D" w:rsidP="0024026A">
      <w:pPr>
        <w:spacing w:line="276" w:lineRule="auto"/>
        <w:jc w:val="center"/>
        <w:rPr>
          <w:rFonts w:asciiTheme="minorHAnsi" w:hAnsiTheme="minorHAnsi" w:cstheme="minorHAnsi"/>
          <w:b/>
          <w:bCs/>
        </w:rPr>
      </w:pPr>
      <w:r w:rsidRPr="00EA043D">
        <w:rPr>
          <w:rFonts w:asciiTheme="minorHAnsi" w:hAnsiTheme="minorHAnsi" w:cstheme="minorHAnsi"/>
          <w:b/>
          <w:bCs/>
        </w:rPr>
        <w:t>‘</w:t>
      </w:r>
      <w:r w:rsidR="008F7016">
        <w:rPr>
          <w:rFonts w:asciiTheme="minorHAnsi" w:hAnsiTheme="minorHAnsi" w:cstheme="minorHAnsi"/>
          <w:b/>
          <w:bCs/>
        </w:rPr>
        <w:t xml:space="preserve">Industrial attachment guidelines and </w:t>
      </w:r>
      <w:r w:rsidR="00A16D64">
        <w:rPr>
          <w:rFonts w:asciiTheme="minorHAnsi" w:hAnsiTheme="minorHAnsi" w:cstheme="minorHAnsi"/>
          <w:b/>
          <w:bCs/>
        </w:rPr>
        <w:t>w</w:t>
      </w:r>
      <w:r w:rsidR="002141D4">
        <w:rPr>
          <w:rFonts w:asciiTheme="minorHAnsi" w:hAnsiTheme="minorHAnsi" w:cstheme="minorHAnsi"/>
          <w:b/>
          <w:bCs/>
        </w:rPr>
        <w:t xml:space="preserve">orkplace </w:t>
      </w:r>
      <w:r w:rsidR="00A16D64">
        <w:rPr>
          <w:rFonts w:asciiTheme="minorHAnsi" w:hAnsiTheme="minorHAnsi" w:cstheme="minorHAnsi"/>
          <w:b/>
          <w:bCs/>
        </w:rPr>
        <w:t>l</w:t>
      </w:r>
      <w:r w:rsidR="002141D4">
        <w:rPr>
          <w:rFonts w:asciiTheme="minorHAnsi" w:hAnsiTheme="minorHAnsi" w:cstheme="minorHAnsi"/>
          <w:b/>
          <w:bCs/>
        </w:rPr>
        <w:t>earning</w:t>
      </w:r>
      <w:r w:rsidR="008F7016">
        <w:rPr>
          <w:rFonts w:asciiTheme="minorHAnsi" w:hAnsiTheme="minorHAnsi" w:cstheme="minorHAnsi"/>
          <w:b/>
          <w:bCs/>
        </w:rPr>
        <w:t xml:space="preserve"> logbook</w:t>
      </w:r>
      <w:r w:rsidR="001029AF">
        <w:rPr>
          <w:rFonts w:asciiTheme="minorHAnsi" w:hAnsiTheme="minorHAnsi" w:cstheme="minorHAnsi"/>
          <w:b/>
          <w:bCs/>
        </w:rPr>
        <w:t>’</w:t>
      </w:r>
      <w:r w:rsidR="0055389B">
        <w:rPr>
          <w:rStyle w:val="FootnoteReference"/>
          <w:rFonts w:asciiTheme="minorHAnsi" w:hAnsiTheme="minorHAnsi" w:cstheme="minorHAnsi"/>
          <w:b/>
          <w:bCs/>
        </w:rPr>
        <w:footnoteReference w:id="2"/>
      </w:r>
    </w:p>
    <w:p w14:paraId="71413780" w14:textId="14B526F5" w:rsidR="00760EFE" w:rsidRDefault="00760EFE" w:rsidP="009F3D30">
      <w:pPr>
        <w:spacing w:line="276" w:lineRule="auto"/>
        <w:jc w:val="center"/>
        <w:rPr>
          <w:rFonts w:asciiTheme="minorHAnsi" w:hAnsiTheme="minorHAnsi" w:cstheme="minorHAnsi"/>
          <w:b/>
          <w:bCs/>
          <w:sz w:val="22"/>
          <w:szCs w:val="22"/>
        </w:rPr>
      </w:pPr>
    </w:p>
    <w:p w14:paraId="4B879C12" w14:textId="2C90AEA7" w:rsidR="002D03DE" w:rsidRDefault="002D03DE" w:rsidP="002D03DE">
      <w:pPr>
        <w:spacing w:line="276" w:lineRule="auto"/>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413"/>
        <w:gridCol w:w="8215"/>
      </w:tblGrid>
      <w:tr w:rsidR="00C93ACD" w:rsidRPr="00C93ACD" w14:paraId="67077E1B" w14:textId="77777777" w:rsidTr="00580DFD">
        <w:trPr>
          <w:trHeight w:val="567"/>
        </w:trPr>
        <w:tc>
          <w:tcPr>
            <w:tcW w:w="1413" w:type="dxa"/>
            <w:vAlign w:val="center"/>
          </w:tcPr>
          <w:p w14:paraId="26E58ECD" w14:textId="3D8B2167" w:rsidR="00CD44DC" w:rsidRPr="00C93ACD" w:rsidRDefault="00CD44DC" w:rsidP="00580DFD">
            <w:pPr>
              <w:spacing w:line="276" w:lineRule="auto"/>
              <w:rPr>
                <w:rFonts w:asciiTheme="minorHAnsi" w:hAnsiTheme="minorHAnsi" w:cstheme="minorHAnsi"/>
                <w:b/>
                <w:bCs/>
                <w:color w:val="000000" w:themeColor="text1"/>
                <w:sz w:val="22"/>
                <w:szCs w:val="22"/>
              </w:rPr>
            </w:pPr>
            <w:r w:rsidRPr="00C93ACD">
              <w:rPr>
                <w:rFonts w:asciiTheme="minorHAnsi" w:hAnsiTheme="minorHAnsi" w:cstheme="minorHAnsi"/>
                <w:b/>
                <w:bCs/>
                <w:color w:val="000000" w:themeColor="text1"/>
                <w:sz w:val="22"/>
                <w:szCs w:val="22"/>
              </w:rPr>
              <w:t>Tool</w:t>
            </w:r>
          </w:p>
        </w:tc>
        <w:tc>
          <w:tcPr>
            <w:tcW w:w="8215" w:type="dxa"/>
            <w:vAlign w:val="center"/>
          </w:tcPr>
          <w:p w14:paraId="4FA4240A" w14:textId="6145CA6F" w:rsidR="00CD44DC" w:rsidRPr="005E3B6F" w:rsidRDefault="007063EF" w:rsidP="001F1F3B">
            <w:pPr>
              <w:spacing w:line="276" w:lineRule="auto"/>
              <w:rPr>
                <w:rFonts w:asciiTheme="minorHAnsi" w:hAnsiTheme="minorHAnsi" w:cstheme="minorHAnsi"/>
                <w:color w:val="000000" w:themeColor="text1"/>
                <w:sz w:val="22"/>
                <w:szCs w:val="22"/>
              </w:rPr>
            </w:pPr>
            <w:hyperlink r:id="rId8" w:history="1">
              <w:r w:rsidR="00DA61AD" w:rsidRPr="005E3B6F">
                <w:rPr>
                  <w:rStyle w:val="Hyperlink"/>
                  <w:rFonts w:asciiTheme="minorHAnsi" w:hAnsiTheme="minorHAnsi" w:cstheme="minorHAnsi"/>
                  <w:sz w:val="22"/>
                  <w:szCs w:val="22"/>
                </w:rPr>
                <w:t>Rwanda Polytechnic’s</w:t>
              </w:r>
            </w:hyperlink>
            <w:r w:rsidR="00DA61AD" w:rsidRPr="005E3B6F">
              <w:rPr>
                <w:rFonts w:asciiTheme="minorHAnsi" w:hAnsiTheme="minorHAnsi" w:cstheme="minorHAnsi"/>
                <w:color w:val="000000" w:themeColor="text1"/>
                <w:sz w:val="22"/>
                <w:szCs w:val="22"/>
              </w:rPr>
              <w:t xml:space="preserve"> </w:t>
            </w:r>
            <w:bookmarkStart w:id="0" w:name="_GoBack"/>
            <w:r w:rsidR="00DA61AD" w:rsidRPr="005E3B6F">
              <w:rPr>
                <w:rFonts w:asciiTheme="minorHAnsi" w:hAnsiTheme="minorHAnsi" w:cstheme="minorHAnsi"/>
                <w:sz w:val="22"/>
                <w:szCs w:val="22"/>
              </w:rPr>
              <w:t xml:space="preserve">Industrial attachment guidelines and </w:t>
            </w:r>
            <w:r w:rsidR="002141D4">
              <w:rPr>
                <w:rFonts w:asciiTheme="minorHAnsi" w:hAnsiTheme="minorHAnsi" w:cstheme="minorHAnsi"/>
                <w:sz w:val="22"/>
                <w:szCs w:val="22"/>
              </w:rPr>
              <w:t>workplace learning</w:t>
            </w:r>
            <w:r w:rsidR="00DA61AD" w:rsidRPr="005E3B6F">
              <w:rPr>
                <w:rFonts w:asciiTheme="minorHAnsi" w:hAnsiTheme="minorHAnsi" w:cstheme="minorHAnsi"/>
                <w:sz w:val="22"/>
                <w:szCs w:val="22"/>
              </w:rPr>
              <w:t xml:space="preserve"> logbook</w:t>
            </w:r>
            <w:bookmarkEnd w:id="0"/>
            <w:r w:rsidR="001671B6">
              <w:rPr>
                <w:rStyle w:val="FootnoteReference"/>
                <w:rFonts w:asciiTheme="minorHAnsi" w:hAnsiTheme="minorHAnsi" w:cstheme="minorHAnsi"/>
                <w:sz w:val="22"/>
                <w:szCs w:val="22"/>
              </w:rPr>
              <w:footnoteReference w:id="3"/>
            </w:r>
          </w:p>
        </w:tc>
      </w:tr>
      <w:tr w:rsidR="00C93ACD" w:rsidRPr="00C93ACD" w14:paraId="3CB82B70" w14:textId="77777777" w:rsidTr="00580DFD">
        <w:trPr>
          <w:trHeight w:val="567"/>
        </w:trPr>
        <w:tc>
          <w:tcPr>
            <w:tcW w:w="1413" w:type="dxa"/>
            <w:vAlign w:val="center"/>
          </w:tcPr>
          <w:p w14:paraId="222951CF" w14:textId="0EF6278A" w:rsidR="002D03DE" w:rsidRPr="00C93ACD" w:rsidRDefault="002D03DE" w:rsidP="00CD44DC">
            <w:pPr>
              <w:spacing w:line="276" w:lineRule="auto"/>
              <w:rPr>
                <w:rFonts w:asciiTheme="minorHAnsi" w:hAnsiTheme="minorHAnsi" w:cstheme="minorHAnsi"/>
                <w:b/>
                <w:bCs/>
                <w:color w:val="000000" w:themeColor="text1"/>
                <w:sz w:val="22"/>
                <w:szCs w:val="22"/>
              </w:rPr>
            </w:pPr>
            <w:r w:rsidRPr="00C93ACD">
              <w:rPr>
                <w:rFonts w:asciiTheme="minorHAnsi" w:hAnsiTheme="minorHAnsi" w:cstheme="minorHAnsi"/>
                <w:b/>
                <w:bCs/>
                <w:color w:val="000000" w:themeColor="text1"/>
                <w:sz w:val="22"/>
                <w:szCs w:val="22"/>
              </w:rPr>
              <w:t>Tool focus</w:t>
            </w:r>
          </w:p>
        </w:tc>
        <w:tc>
          <w:tcPr>
            <w:tcW w:w="8215" w:type="dxa"/>
          </w:tcPr>
          <w:p w14:paraId="26343A95" w14:textId="570A8147" w:rsidR="002D03DE" w:rsidRPr="00C93ACD" w:rsidRDefault="002D03DE" w:rsidP="00580DFD">
            <w:pPr>
              <w:spacing w:line="276" w:lineRule="auto"/>
              <w:rPr>
                <w:rFonts w:asciiTheme="minorHAnsi" w:hAnsiTheme="minorHAnsi" w:cstheme="minorHAnsi"/>
                <w:color w:val="000000" w:themeColor="text1"/>
                <w:sz w:val="22"/>
                <w:szCs w:val="22"/>
              </w:rPr>
            </w:pPr>
            <w:r w:rsidRPr="00C93ACD">
              <w:rPr>
                <w:rFonts w:asciiTheme="minorHAnsi" w:hAnsiTheme="minorHAnsi" w:cstheme="minorHAnsi"/>
                <w:color w:val="000000" w:themeColor="text1"/>
                <w:sz w:val="22"/>
                <w:szCs w:val="22"/>
              </w:rPr>
              <w:t>This tool introduce</w:t>
            </w:r>
            <w:r w:rsidR="00B06169">
              <w:rPr>
                <w:rFonts w:asciiTheme="minorHAnsi" w:hAnsiTheme="minorHAnsi" w:cstheme="minorHAnsi"/>
                <w:color w:val="000000" w:themeColor="text1"/>
                <w:sz w:val="22"/>
                <w:szCs w:val="22"/>
              </w:rPr>
              <w:t>s rationale and guidelines for the effective application of W</w:t>
            </w:r>
            <w:r w:rsidR="00F04FAD">
              <w:rPr>
                <w:rFonts w:asciiTheme="minorHAnsi" w:hAnsiTheme="minorHAnsi" w:cstheme="minorHAnsi"/>
                <w:color w:val="000000" w:themeColor="text1"/>
                <w:sz w:val="22"/>
                <w:szCs w:val="22"/>
              </w:rPr>
              <w:t xml:space="preserve">orkplace Learning (WPL) </w:t>
            </w:r>
            <w:r w:rsidR="00B06169">
              <w:rPr>
                <w:rFonts w:asciiTheme="minorHAnsi" w:hAnsiTheme="minorHAnsi" w:cstheme="minorHAnsi"/>
                <w:color w:val="000000" w:themeColor="text1"/>
                <w:sz w:val="22"/>
                <w:szCs w:val="22"/>
              </w:rPr>
              <w:t xml:space="preserve">programmes and a template for the development of WPL assessment and reporting. </w:t>
            </w:r>
            <w:r w:rsidRPr="00C93ACD">
              <w:rPr>
                <w:rFonts w:asciiTheme="minorHAnsi" w:hAnsiTheme="minorHAnsi" w:cstheme="minorHAnsi"/>
                <w:color w:val="000000" w:themeColor="text1"/>
                <w:sz w:val="22"/>
                <w:szCs w:val="22"/>
              </w:rPr>
              <w:t xml:space="preserve"> </w:t>
            </w:r>
          </w:p>
        </w:tc>
      </w:tr>
      <w:tr w:rsidR="00C93ACD" w:rsidRPr="00C93ACD" w14:paraId="497A63E3" w14:textId="77777777" w:rsidTr="00580DFD">
        <w:trPr>
          <w:trHeight w:val="567"/>
        </w:trPr>
        <w:tc>
          <w:tcPr>
            <w:tcW w:w="1413" w:type="dxa"/>
            <w:vAlign w:val="center"/>
          </w:tcPr>
          <w:p w14:paraId="00674235" w14:textId="45890533" w:rsidR="002D03DE" w:rsidRPr="00C93ACD" w:rsidRDefault="002D03DE" w:rsidP="00CD44DC">
            <w:pPr>
              <w:spacing w:line="276" w:lineRule="auto"/>
              <w:rPr>
                <w:rFonts w:asciiTheme="minorHAnsi" w:hAnsiTheme="minorHAnsi" w:cstheme="minorHAnsi"/>
                <w:b/>
                <w:bCs/>
                <w:color w:val="000000" w:themeColor="text1"/>
                <w:sz w:val="22"/>
                <w:szCs w:val="22"/>
              </w:rPr>
            </w:pPr>
            <w:r w:rsidRPr="00C93ACD">
              <w:rPr>
                <w:rFonts w:asciiTheme="minorHAnsi" w:hAnsiTheme="minorHAnsi" w:cstheme="minorHAnsi"/>
                <w:b/>
                <w:bCs/>
                <w:color w:val="000000" w:themeColor="text1"/>
                <w:sz w:val="22"/>
                <w:szCs w:val="22"/>
              </w:rPr>
              <w:t>Target group</w:t>
            </w:r>
          </w:p>
        </w:tc>
        <w:tc>
          <w:tcPr>
            <w:tcW w:w="8215" w:type="dxa"/>
          </w:tcPr>
          <w:p w14:paraId="1463888E" w14:textId="2D708169" w:rsidR="00030422" w:rsidRPr="00C93ACD" w:rsidRDefault="00580433" w:rsidP="00B06169">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presented tool has been designed to support </w:t>
            </w:r>
            <w:r w:rsidR="00B06169">
              <w:rPr>
                <w:rFonts w:asciiTheme="minorHAnsi" w:hAnsiTheme="minorHAnsi" w:cstheme="minorHAnsi"/>
                <w:color w:val="000000" w:themeColor="text1"/>
                <w:sz w:val="22"/>
                <w:szCs w:val="22"/>
              </w:rPr>
              <w:t xml:space="preserve">Rwanda Polytechnic’s </w:t>
            </w:r>
            <w:r w:rsidR="007B03B6">
              <w:rPr>
                <w:rFonts w:asciiTheme="minorHAnsi" w:hAnsiTheme="minorHAnsi" w:cstheme="minorHAnsi"/>
                <w:color w:val="000000" w:themeColor="text1"/>
                <w:sz w:val="22"/>
                <w:szCs w:val="22"/>
              </w:rPr>
              <w:t>network of integrated polytechnic regional colleges (IPRC), and their employer stakeholders</w:t>
            </w:r>
            <w:r>
              <w:rPr>
                <w:rFonts w:asciiTheme="minorHAnsi" w:hAnsiTheme="minorHAnsi" w:cstheme="minorHAnsi"/>
                <w:color w:val="000000" w:themeColor="text1"/>
                <w:sz w:val="22"/>
                <w:szCs w:val="22"/>
              </w:rPr>
              <w:t xml:space="preserve"> in the </w:t>
            </w:r>
            <w:r w:rsidR="007B03B6">
              <w:rPr>
                <w:rFonts w:asciiTheme="minorHAnsi" w:hAnsiTheme="minorHAnsi" w:cstheme="minorHAnsi"/>
                <w:color w:val="000000" w:themeColor="text1"/>
                <w:sz w:val="22"/>
                <w:szCs w:val="22"/>
              </w:rPr>
              <w:t>design and delivery of workplace learning programmes and learners’ industrial attachments.</w:t>
            </w:r>
            <w:r>
              <w:rPr>
                <w:rFonts w:asciiTheme="minorHAnsi" w:hAnsiTheme="minorHAnsi" w:cstheme="minorHAnsi"/>
                <w:color w:val="000000" w:themeColor="text1"/>
                <w:sz w:val="22"/>
                <w:szCs w:val="22"/>
              </w:rPr>
              <w:t xml:space="preserve"> It is anticipated that it will provide valuable insights for providers across the AU who are looking to</w:t>
            </w:r>
            <w:r w:rsidR="00FE33F6">
              <w:rPr>
                <w:rFonts w:asciiTheme="minorHAnsi" w:hAnsiTheme="minorHAnsi" w:cstheme="minorHAnsi"/>
                <w:color w:val="000000" w:themeColor="text1"/>
                <w:sz w:val="22"/>
                <w:szCs w:val="22"/>
              </w:rPr>
              <w:t xml:space="preserve"> introduce guidelines that standardised their WPL programmes. </w:t>
            </w:r>
          </w:p>
        </w:tc>
      </w:tr>
    </w:tbl>
    <w:p w14:paraId="20712261" w14:textId="77777777" w:rsidR="002D03DE" w:rsidRPr="009F3D30" w:rsidRDefault="002D03DE" w:rsidP="002D03DE">
      <w:pPr>
        <w:spacing w:line="276" w:lineRule="auto"/>
        <w:rPr>
          <w:rFonts w:asciiTheme="minorHAnsi" w:hAnsiTheme="minorHAnsi" w:cstheme="minorHAnsi"/>
          <w:b/>
          <w:bCs/>
          <w:sz w:val="22"/>
          <w:szCs w:val="22"/>
        </w:rPr>
      </w:pPr>
    </w:p>
    <w:p w14:paraId="5570C127" w14:textId="490E69D8" w:rsidR="00B66470" w:rsidRPr="00D72546" w:rsidRDefault="00050A18" w:rsidP="00D72546">
      <w:pPr>
        <w:pBdr>
          <w:bottom w:val="single" w:sz="4" w:space="1" w:color="auto"/>
        </w:pBdr>
        <w:spacing w:line="276" w:lineRule="auto"/>
        <w:rPr>
          <w:rFonts w:asciiTheme="minorHAnsi" w:hAnsiTheme="minorHAnsi" w:cstheme="minorHAnsi"/>
          <w:sz w:val="22"/>
          <w:szCs w:val="22"/>
        </w:rPr>
      </w:pPr>
      <w:r>
        <w:rPr>
          <w:rFonts w:asciiTheme="minorHAnsi" w:hAnsiTheme="minorHAnsi" w:cstheme="minorHAnsi"/>
          <w:b/>
          <w:bCs/>
          <w:sz w:val="22"/>
          <w:szCs w:val="22"/>
        </w:rPr>
        <w:t>The Programme:</w:t>
      </w:r>
      <w:r w:rsidR="007B03B6">
        <w:rPr>
          <w:rFonts w:asciiTheme="minorHAnsi" w:hAnsiTheme="minorHAnsi" w:cstheme="minorHAnsi"/>
          <w:b/>
          <w:bCs/>
          <w:sz w:val="22"/>
          <w:szCs w:val="22"/>
        </w:rPr>
        <w:t xml:space="preserve"> Work</w:t>
      </w:r>
      <w:r w:rsidR="0030767F">
        <w:rPr>
          <w:rFonts w:asciiTheme="minorHAnsi" w:hAnsiTheme="minorHAnsi" w:cstheme="minorHAnsi"/>
          <w:b/>
          <w:bCs/>
          <w:sz w:val="22"/>
          <w:szCs w:val="22"/>
        </w:rPr>
        <w:t>place</w:t>
      </w:r>
      <w:r w:rsidR="007B03B6">
        <w:rPr>
          <w:rFonts w:asciiTheme="minorHAnsi" w:hAnsiTheme="minorHAnsi" w:cstheme="minorHAnsi"/>
          <w:b/>
          <w:bCs/>
          <w:sz w:val="22"/>
          <w:szCs w:val="22"/>
        </w:rPr>
        <w:t xml:space="preserve"> learning and</w:t>
      </w:r>
      <w:r>
        <w:rPr>
          <w:rFonts w:asciiTheme="minorHAnsi" w:hAnsiTheme="minorHAnsi" w:cstheme="minorHAnsi"/>
          <w:b/>
          <w:bCs/>
          <w:sz w:val="22"/>
          <w:szCs w:val="22"/>
        </w:rPr>
        <w:t xml:space="preserve"> </w:t>
      </w:r>
      <w:r w:rsidR="00A039C2" w:rsidRPr="009F3D30">
        <w:rPr>
          <w:rFonts w:asciiTheme="minorHAnsi" w:hAnsiTheme="minorHAnsi" w:cstheme="minorHAnsi"/>
          <w:b/>
          <w:bCs/>
          <w:sz w:val="22"/>
          <w:szCs w:val="22"/>
        </w:rPr>
        <w:t>Apprenticeship</w:t>
      </w:r>
      <w:r w:rsidR="001029AF">
        <w:rPr>
          <w:rFonts w:asciiTheme="minorHAnsi" w:hAnsiTheme="minorHAnsi" w:cstheme="minorHAnsi"/>
          <w:b/>
          <w:bCs/>
          <w:sz w:val="22"/>
          <w:szCs w:val="22"/>
        </w:rPr>
        <w:t>s</w:t>
      </w:r>
      <w:r w:rsidR="007B0025" w:rsidRPr="009F3D30">
        <w:rPr>
          <w:rFonts w:asciiTheme="minorHAnsi" w:hAnsiTheme="minorHAnsi" w:cstheme="minorHAnsi"/>
          <w:b/>
          <w:bCs/>
          <w:sz w:val="22"/>
          <w:szCs w:val="22"/>
        </w:rPr>
        <w:t xml:space="preserve"> in </w:t>
      </w:r>
      <w:r w:rsidR="008F7016">
        <w:rPr>
          <w:rFonts w:asciiTheme="minorHAnsi" w:hAnsiTheme="minorHAnsi" w:cstheme="minorHAnsi"/>
          <w:b/>
          <w:bCs/>
          <w:sz w:val="22"/>
          <w:szCs w:val="22"/>
        </w:rPr>
        <w:t>Rwanda</w:t>
      </w:r>
    </w:p>
    <w:p w14:paraId="2762618B" w14:textId="547CE17D" w:rsidR="00351EE5" w:rsidRDefault="00351EE5" w:rsidP="008F7016">
      <w:pPr>
        <w:spacing w:after="120"/>
        <w:rPr>
          <w:rFonts w:asciiTheme="minorHAnsi" w:hAnsiTheme="minorHAnsi" w:cstheme="minorHAnsi"/>
          <w:sz w:val="22"/>
          <w:szCs w:val="22"/>
        </w:rPr>
      </w:pPr>
    </w:p>
    <w:p w14:paraId="55E3485C" w14:textId="70B82761" w:rsidR="00F04FAD" w:rsidRDefault="00F04FAD" w:rsidP="008F7016">
      <w:pPr>
        <w:spacing w:after="120"/>
        <w:rPr>
          <w:rFonts w:asciiTheme="minorHAnsi" w:hAnsiTheme="minorHAnsi" w:cstheme="minorHAnsi"/>
          <w:sz w:val="22"/>
          <w:szCs w:val="22"/>
        </w:rPr>
      </w:pPr>
      <w:r>
        <w:rPr>
          <w:rFonts w:asciiTheme="minorHAnsi" w:hAnsiTheme="minorHAnsi" w:cstheme="minorHAnsi"/>
          <w:sz w:val="22"/>
          <w:szCs w:val="22"/>
        </w:rPr>
        <w:t>In Rwanda workplace learning (WPL)</w:t>
      </w:r>
      <w:r w:rsidR="008A5A88" w:rsidRPr="008A5A88">
        <w:rPr>
          <w:rStyle w:val="FootnoteReference"/>
          <w:rFonts w:asciiTheme="minorHAnsi" w:hAnsiTheme="minorHAnsi" w:cstheme="minorHAnsi"/>
          <w:sz w:val="22"/>
          <w:szCs w:val="22"/>
        </w:rPr>
        <w:t xml:space="preserve"> </w:t>
      </w:r>
      <w:r w:rsidR="008A5A88">
        <w:rPr>
          <w:rStyle w:val="FootnoteReference"/>
          <w:rFonts w:asciiTheme="minorHAnsi" w:hAnsiTheme="minorHAnsi" w:cstheme="minorHAnsi"/>
          <w:sz w:val="22"/>
          <w:szCs w:val="22"/>
        </w:rPr>
        <w:footnoteReference w:id="4"/>
      </w:r>
      <w:r>
        <w:rPr>
          <w:rFonts w:asciiTheme="minorHAnsi" w:hAnsiTheme="minorHAnsi" w:cstheme="minorHAnsi"/>
          <w:sz w:val="22"/>
          <w:szCs w:val="22"/>
        </w:rPr>
        <w:t xml:space="preserve"> is governed by a legal framework </w:t>
      </w:r>
      <w:r w:rsidR="00BF4E30">
        <w:rPr>
          <w:rFonts w:asciiTheme="minorHAnsi" w:hAnsiTheme="minorHAnsi" w:cstheme="minorHAnsi"/>
          <w:sz w:val="22"/>
          <w:szCs w:val="22"/>
        </w:rPr>
        <w:t>that is providing definitions of the different types of WPL possibilities as shown below.</w:t>
      </w:r>
    </w:p>
    <w:p w14:paraId="59AB6007" w14:textId="58ED400D" w:rsidR="00351EE5" w:rsidRPr="001557CE" w:rsidRDefault="00351EE5" w:rsidP="00F04FAD">
      <w:pPr>
        <w:shd w:val="clear" w:color="auto" w:fill="FFFFFF" w:themeFill="background1"/>
        <w:spacing w:after="60" w:line="276" w:lineRule="auto"/>
        <w:rPr>
          <w:rFonts w:ascii="Calibri" w:hAnsi="Calibri" w:cs="Calibri"/>
          <w:b/>
          <w:bCs/>
          <w:color w:val="333333"/>
          <w:sz w:val="20"/>
          <w:szCs w:val="20"/>
          <w:lang w:eastAsia="da-DK"/>
        </w:rPr>
      </w:pPr>
      <w:r>
        <w:rPr>
          <w:rFonts w:ascii="Calibri" w:hAnsi="Calibri" w:cs="Calibri"/>
          <w:b/>
          <w:bCs/>
          <w:color w:val="333333"/>
          <w:sz w:val="20"/>
          <w:szCs w:val="20"/>
          <w:lang w:eastAsia="da-DK"/>
        </w:rPr>
        <w:t>Workplace learning in Rwanda (</w:t>
      </w:r>
      <w:r w:rsidRPr="001557CE">
        <w:rPr>
          <w:rFonts w:ascii="Calibri" w:hAnsi="Calibri" w:cs="Calibri"/>
          <w:b/>
          <w:bCs/>
          <w:color w:val="333333"/>
          <w:sz w:val="20"/>
          <w:szCs w:val="20"/>
          <w:lang w:eastAsia="da-DK"/>
        </w:rPr>
        <w:t>WPL</w:t>
      </w:r>
      <w:r>
        <w:rPr>
          <w:rFonts w:ascii="Calibri" w:hAnsi="Calibri" w:cs="Calibri"/>
          <w:b/>
          <w:bCs/>
          <w:color w:val="333333"/>
          <w:sz w:val="20"/>
          <w:szCs w:val="20"/>
          <w:lang w:eastAsia="da-DK"/>
        </w:rPr>
        <w:t>)</w:t>
      </w:r>
      <w:r>
        <w:rPr>
          <w:rStyle w:val="FootnoteReference"/>
          <w:rFonts w:ascii="Calibri" w:hAnsi="Calibri" w:cs="Calibri"/>
          <w:b/>
          <w:bCs/>
          <w:color w:val="333333"/>
          <w:sz w:val="20"/>
          <w:szCs w:val="20"/>
          <w:lang w:eastAsia="da-DK"/>
        </w:rPr>
        <w:footnoteReference w:id="5"/>
      </w:r>
      <w:r w:rsidRPr="001557CE">
        <w:rPr>
          <w:rFonts w:ascii="Calibri" w:hAnsi="Calibri" w:cs="Calibri"/>
          <w:b/>
          <w:bCs/>
          <w:color w:val="333333"/>
          <w:sz w:val="20"/>
          <w:szCs w:val="20"/>
          <w:lang w:eastAsia="da-DK"/>
        </w:rPr>
        <w:t xml:space="preserve"> - Definition of terms</w:t>
      </w:r>
    </w:p>
    <w:p w14:paraId="1E8FDAD7" w14:textId="77777777" w:rsidR="00351EE5" w:rsidRPr="001557CE" w:rsidRDefault="00351EE5" w:rsidP="00F04FAD">
      <w:pPr>
        <w:shd w:val="clear" w:color="auto" w:fill="FFFFFF" w:themeFill="background1"/>
        <w:spacing w:after="60" w:line="276" w:lineRule="auto"/>
        <w:rPr>
          <w:rFonts w:ascii="Calibri" w:hAnsi="Calibri" w:cs="Calibri"/>
          <w:color w:val="333333"/>
          <w:sz w:val="20"/>
          <w:szCs w:val="20"/>
          <w:lang w:eastAsia="da-DK"/>
        </w:rPr>
      </w:pPr>
      <w:r w:rsidRPr="001557CE">
        <w:rPr>
          <w:rFonts w:ascii="Calibri" w:hAnsi="Calibri" w:cs="Calibri"/>
          <w:b/>
          <w:bCs/>
          <w:color w:val="333333"/>
          <w:sz w:val="20"/>
          <w:szCs w:val="20"/>
          <w:lang w:eastAsia="da-DK"/>
        </w:rPr>
        <w:t>Attachment (or Industrial Attachment):</w:t>
      </w:r>
      <w:r w:rsidRPr="001557CE">
        <w:rPr>
          <w:rFonts w:ascii="Calibri" w:hAnsi="Calibri" w:cs="Calibri"/>
          <w:color w:val="333333"/>
          <w:sz w:val="20"/>
          <w:szCs w:val="20"/>
          <w:lang w:eastAsia="da-DK"/>
        </w:rPr>
        <w:t xml:space="preserve"> An attachment is a compulsory part of an education program, usually implemented in the TVET sector and in higher education. Participants are students, and the successful attachment is a pre-requisite for graduation and certification. Although the learning may be structured, the main purpose of an attachment is work exposure by putting into practice what has been learnt before.</w:t>
      </w:r>
    </w:p>
    <w:p w14:paraId="0FCB2BF9" w14:textId="77777777" w:rsidR="00351EE5" w:rsidRPr="001557CE" w:rsidRDefault="00351EE5" w:rsidP="00F04FAD">
      <w:pPr>
        <w:shd w:val="clear" w:color="auto" w:fill="FFFFFF" w:themeFill="background1"/>
        <w:spacing w:after="60" w:line="276" w:lineRule="auto"/>
        <w:rPr>
          <w:rFonts w:ascii="Calibri" w:hAnsi="Calibri" w:cs="Calibri"/>
          <w:color w:val="333333"/>
          <w:sz w:val="20"/>
          <w:szCs w:val="20"/>
          <w:lang w:eastAsia="da-DK"/>
        </w:rPr>
      </w:pPr>
      <w:r w:rsidRPr="001557CE">
        <w:rPr>
          <w:rFonts w:ascii="Calibri" w:hAnsi="Calibri" w:cs="Calibri"/>
          <w:b/>
          <w:bCs/>
          <w:color w:val="333333"/>
          <w:sz w:val="20"/>
          <w:szCs w:val="20"/>
          <w:lang w:eastAsia="da-DK"/>
        </w:rPr>
        <w:t>Internship:</w:t>
      </w:r>
      <w:r w:rsidRPr="001557CE">
        <w:rPr>
          <w:rFonts w:ascii="Calibri" w:hAnsi="Calibri" w:cs="Calibri"/>
          <w:color w:val="333333"/>
          <w:sz w:val="20"/>
          <w:szCs w:val="20"/>
          <w:lang w:eastAsia="da-DK"/>
        </w:rPr>
        <w:t xml:space="preserve"> An internship is an opportunity offered by an employer to potential employees, called interns, to work at a firm /an organization for a fixed or limited period of time in the area related to his/her field of study. The professional internship is not part of an educational learning program, but an own-standing work experience scheme, aimed at easing the entrance into work of Rwandan graduates from higher learning and Technical and Vocational Education and Training (TVET) institutions.</w:t>
      </w:r>
    </w:p>
    <w:p w14:paraId="006295F9" w14:textId="77777777" w:rsidR="00351EE5" w:rsidRPr="001557CE" w:rsidRDefault="00351EE5" w:rsidP="00F04FAD">
      <w:pPr>
        <w:shd w:val="clear" w:color="auto" w:fill="FFFFFF" w:themeFill="background1"/>
        <w:spacing w:after="60" w:line="276" w:lineRule="auto"/>
        <w:rPr>
          <w:rFonts w:ascii="Calibri" w:hAnsi="Calibri" w:cs="Calibri"/>
          <w:color w:val="333333"/>
          <w:sz w:val="20"/>
          <w:szCs w:val="20"/>
          <w:lang w:eastAsia="da-DK"/>
        </w:rPr>
      </w:pPr>
      <w:r w:rsidRPr="001557CE">
        <w:rPr>
          <w:rFonts w:ascii="Calibri" w:hAnsi="Calibri" w:cs="Calibri"/>
          <w:b/>
          <w:bCs/>
          <w:color w:val="333333"/>
          <w:sz w:val="20"/>
          <w:szCs w:val="20"/>
          <w:lang w:eastAsia="da-DK"/>
        </w:rPr>
        <w:t>Dual apprenticeship or Cooperative apprenticeship:</w:t>
      </w:r>
      <w:r w:rsidRPr="001557CE">
        <w:rPr>
          <w:rFonts w:ascii="Calibri" w:hAnsi="Calibri" w:cs="Calibri"/>
          <w:color w:val="333333"/>
          <w:sz w:val="20"/>
          <w:szCs w:val="20"/>
          <w:lang w:eastAsia="da-DK"/>
        </w:rPr>
        <w:t xml:space="preserve"> Cooperative training is a modern form of apprenticeship. An important learning location is a company, but the training is complemented by basic, generic and theoretical training </w:t>
      </w:r>
      <w:r w:rsidRPr="001557CE">
        <w:rPr>
          <w:rFonts w:ascii="Calibri" w:hAnsi="Calibri" w:cs="Calibri"/>
          <w:color w:val="333333"/>
          <w:sz w:val="20"/>
          <w:szCs w:val="20"/>
          <w:lang w:eastAsia="da-DK"/>
        </w:rPr>
        <w:lastRenderedPageBreak/>
        <w:t>modules, delivered in a training institution. Usually, cooperative training is governed by a formal training contract, is based on a learning plan or curriculum and aims at a formal qualification.</w:t>
      </w:r>
    </w:p>
    <w:p w14:paraId="612032DE" w14:textId="77777777" w:rsidR="00351EE5" w:rsidRPr="001557CE" w:rsidRDefault="00351EE5" w:rsidP="00F04FAD">
      <w:pPr>
        <w:shd w:val="clear" w:color="auto" w:fill="FFFFFF" w:themeFill="background1"/>
        <w:spacing w:after="60" w:line="276" w:lineRule="auto"/>
        <w:rPr>
          <w:rFonts w:ascii="Calibri" w:hAnsi="Calibri" w:cs="Calibri"/>
          <w:color w:val="333333"/>
          <w:sz w:val="20"/>
          <w:szCs w:val="20"/>
          <w:lang w:eastAsia="da-DK"/>
        </w:rPr>
      </w:pPr>
      <w:r w:rsidRPr="001557CE">
        <w:rPr>
          <w:rFonts w:ascii="Calibri" w:hAnsi="Calibri" w:cs="Calibri"/>
          <w:b/>
          <w:bCs/>
          <w:color w:val="333333"/>
          <w:sz w:val="20"/>
          <w:szCs w:val="20"/>
          <w:lang w:eastAsia="da-DK"/>
        </w:rPr>
        <w:t>Industry Based Training (IBT) or TVET in companies:</w:t>
      </w:r>
      <w:r w:rsidRPr="001557CE">
        <w:rPr>
          <w:rFonts w:ascii="Calibri" w:hAnsi="Calibri" w:cs="Calibri"/>
          <w:color w:val="333333"/>
          <w:sz w:val="20"/>
          <w:szCs w:val="20"/>
          <w:lang w:eastAsia="da-DK"/>
        </w:rPr>
        <w:t xml:space="preserve"> It is a form of modernized traditional apprenticeship where TVET is provided in and by companies. Usually, an enterprise has established a training wing. Training may be delivered by the enterprise owner or by extra employed staff. It is a kind of training centre within an enterprise, hence TVET in companies.</w:t>
      </w:r>
    </w:p>
    <w:p w14:paraId="2B4C5E72" w14:textId="77777777" w:rsidR="00351EE5" w:rsidRPr="001557CE" w:rsidRDefault="00351EE5" w:rsidP="00BF4E30">
      <w:pPr>
        <w:shd w:val="clear" w:color="auto" w:fill="FFFFFF" w:themeFill="background1"/>
        <w:spacing w:after="60" w:line="276" w:lineRule="auto"/>
        <w:rPr>
          <w:rFonts w:ascii="Calibri" w:hAnsi="Calibri" w:cs="Calibri"/>
          <w:color w:val="333333"/>
          <w:sz w:val="20"/>
          <w:szCs w:val="20"/>
          <w:lang w:eastAsia="da-DK"/>
        </w:rPr>
      </w:pPr>
      <w:r w:rsidRPr="001557CE">
        <w:rPr>
          <w:rFonts w:ascii="Calibri" w:hAnsi="Calibri" w:cs="Calibri"/>
          <w:b/>
          <w:bCs/>
          <w:color w:val="333333"/>
          <w:sz w:val="20"/>
          <w:szCs w:val="20"/>
          <w:lang w:eastAsia="da-DK"/>
        </w:rPr>
        <w:t>Rapid Response Training (RRT):</w:t>
      </w:r>
      <w:r w:rsidRPr="001557CE">
        <w:rPr>
          <w:rFonts w:ascii="Calibri" w:hAnsi="Calibri" w:cs="Calibri"/>
          <w:color w:val="333333"/>
          <w:sz w:val="20"/>
          <w:szCs w:val="20"/>
          <w:lang w:eastAsia="da-DK"/>
        </w:rPr>
        <w:t xml:space="preserve"> It is a form of Industry Based Training organised on a cost-sharing basis in order to facilitate investors willing and ready to invest in specialized or priority skills. The agreement is concluded with emerging investment opportunities at the same time being flexible to redirect specialized training to the need of investors who are constrained to acquire skilled personnel in specific sectors. At least 70% of graduates should be retained by the company that benefited from the training facility.</w:t>
      </w:r>
    </w:p>
    <w:p w14:paraId="2BCFFD94" w14:textId="77777777" w:rsidR="00351EE5" w:rsidRPr="001557CE" w:rsidRDefault="00351EE5" w:rsidP="00BF4E30">
      <w:pPr>
        <w:shd w:val="clear" w:color="auto" w:fill="FFFFFF" w:themeFill="background1"/>
        <w:spacing w:after="60" w:line="276" w:lineRule="auto"/>
        <w:rPr>
          <w:rFonts w:ascii="Calibri" w:hAnsi="Calibri" w:cs="Calibri"/>
          <w:color w:val="333333"/>
          <w:sz w:val="20"/>
          <w:szCs w:val="20"/>
          <w:lang w:eastAsia="da-DK"/>
        </w:rPr>
      </w:pPr>
      <w:r w:rsidRPr="001557CE">
        <w:rPr>
          <w:rFonts w:ascii="Calibri" w:hAnsi="Calibri" w:cs="Calibri"/>
          <w:b/>
          <w:bCs/>
          <w:color w:val="333333"/>
          <w:sz w:val="20"/>
          <w:szCs w:val="20"/>
          <w:lang w:eastAsia="da-DK"/>
        </w:rPr>
        <w:t>Recognition of Prior Learning (RPL):</w:t>
      </w:r>
      <w:r w:rsidRPr="001557CE">
        <w:rPr>
          <w:rFonts w:ascii="Calibri" w:hAnsi="Calibri" w:cs="Calibri"/>
          <w:color w:val="333333"/>
          <w:sz w:val="20"/>
          <w:szCs w:val="20"/>
          <w:lang w:eastAsia="da-DK"/>
        </w:rPr>
        <w:t xml:space="preserve"> Recognition of Prior Learning (RPL) is a process of acknowledging prior learning acquired in different contexts especially at work (like traditional apprenticeship) without considering how, when or where the learning occurred. The function of RPL is “to recognize and validate competencies of a certain individual obtained through formal, informal and non-formal training systems for the purpose of certification in conformity with national qualification framework”.</w:t>
      </w:r>
    </w:p>
    <w:p w14:paraId="653FD926" w14:textId="77777777" w:rsidR="00351EE5" w:rsidRPr="00351EE5" w:rsidRDefault="00351EE5" w:rsidP="00BF4E30">
      <w:pPr>
        <w:shd w:val="clear" w:color="auto" w:fill="FFFFFF" w:themeFill="background1"/>
        <w:tabs>
          <w:tab w:val="left" w:pos="709"/>
        </w:tabs>
        <w:spacing w:after="60" w:line="276" w:lineRule="auto"/>
        <w:ind w:left="713" w:hanging="713"/>
        <w:rPr>
          <w:b/>
          <w:bCs/>
          <w:i/>
          <w:iCs/>
          <w:sz w:val="18"/>
          <w:szCs w:val="18"/>
          <w:lang w:val="en-US"/>
        </w:rPr>
      </w:pPr>
      <w:r w:rsidRPr="00351EE5">
        <w:rPr>
          <w:rFonts w:ascii="Calibri" w:hAnsi="Calibri" w:cs="Calibri"/>
          <w:b/>
          <w:bCs/>
          <w:i/>
          <w:iCs/>
          <w:color w:val="333333"/>
          <w:sz w:val="18"/>
          <w:szCs w:val="18"/>
          <w:lang w:eastAsia="da-DK"/>
        </w:rPr>
        <w:t>Source:</w:t>
      </w:r>
      <w:r w:rsidRPr="00351EE5">
        <w:rPr>
          <w:rFonts w:ascii="Calibri" w:hAnsi="Calibri" w:cs="Calibri"/>
          <w:b/>
          <w:bCs/>
          <w:i/>
          <w:iCs/>
          <w:color w:val="333333"/>
          <w:sz w:val="18"/>
          <w:szCs w:val="18"/>
          <w:lang w:eastAsia="da-DK"/>
        </w:rPr>
        <w:tab/>
        <w:t>Guidelines on the Implementation of Workplace Learning Policy in Rwanda’ MIFOTRA, August 2021</w:t>
      </w:r>
    </w:p>
    <w:p w14:paraId="58222744" w14:textId="69BF947D" w:rsidR="008F7016" w:rsidRDefault="008F7016" w:rsidP="008F7016">
      <w:pPr>
        <w:spacing w:after="120"/>
        <w:rPr>
          <w:rFonts w:asciiTheme="minorHAnsi" w:hAnsiTheme="minorHAnsi" w:cstheme="minorHAnsi"/>
          <w:sz w:val="22"/>
          <w:szCs w:val="22"/>
        </w:rPr>
      </w:pPr>
      <w:r w:rsidRPr="00C52157">
        <w:rPr>
          <w:rFonts w:asciiTheme="minorHAnsi" w:hAnsiTheme="minorHAnsi" w:cstheme="minorHAnsi"/>
          <w:sz w:val="22"/>
          <w:szCs w:val="22"/>
        </w:rPr>
        <w:t>Apprenticeships</w:t>
      </w:r>
      <w:r w:rsidR="00B16383">
        <w:rPr>
          <w:rFonts w:asciiTheme="minorHAnsi" w:hAnsiTheme="minorHAnsi" w:cstheme="minorHAnsi"/>
          <w:sz w:val="22"/>
          <w:szCs w:val="22"/>
        </w:rPr>
        <w:t xml:space="preserve"> and forms of WPL</w:t>
      </w:r>
      <w:r w:rsidRPr="00C52157">
        <w:rPr>
          <w:rFonts w:asciiTheme="minorHAnsi" w:hAnsiTheme="minorHAnsi" w:cstheme="minorHAnsi"/>
          <w:sz w:val="22"/>
          <w:szCs w:val="22"/>
        </w:rPr>
        <w:t xml:space="preserve"> are part of the overall TVET system, delivered through formal</w:t>
      </w:r>
      <w:r>
        <w:rPr>
          <w:rFonts w:asciiTheme="minorHAnsi" w:hAnsiTheme="minorHAnsi" w:cstheme="minorHAnsi"/>
          <w:sz w:val="22"/>
          <w:szCs w:val="22"/>
        </w:rPr>
        <w:t xml:space="preserve">, non-formal, </w:t>
      </w:r>
      <w:r w:rsidRPr="00C52157">
        <w:rPr>
          <w:rFonts w:asciiTheme="minorHAnsi" w:hAnsiTheme="minorHAnsi" w:cstheme="minorHAnsi"/>
          <w:sz w:val="22"/>
          <w:szCs w:val="22"/>
        </w:rPr>
        <w:t>and informal models.</w:t>
      </w:r>
      <w:r w:rsidRPr="00C52157">
        <w:rPr>
          <w:rStyle w:val="FootnoteReference"/>
          <w:rFonts w:asciiTheme="minorHAnsi" w:hAnsiTheme="minorHAnsi" w:cstheme="minorHAnsi"/>
          <w:sz w:val="22"/>
          <w:szCs w:val="22"/>
        </w:rPr>
        <w:footnoteReference w:id="6"/>
      </w:r>
      <w:r w:rsidRPr="00C52157">
        <w:rPr>
          <w:rFonts w:asciiTheme="minorHAnsi" w:hAnsiTheme="minorHAnsi" w:cstheme="minorHAnsi"/>
          <w:sz w:val="22"/>
          <w:szCs w:val="22"/>
        </w:rPr>
        <w:t xml:space="preserve"> </w:t>
      </w:r>
    </w:p>
    <w:p w14:paraId="3149473A" w14:textId="77777777" w:rsidR="008F7016" w:rsidRDefault="008F7016" w:rsidP="008F7016">
      <w:pPr>
        <w:spacing w:after="120"/>
        <w:rPr>
          <w:rFonts w:asciiTheme="minorHAnsi" w:hAnsiTheme="minorHAnsi" w:cstheme="minorHAnsi"/>
          <w:b/>
          <w:bCs/>
          <w:sz w:val="22"/>
          <w:szCs w:val="22"/>
        </w:rPr>
      </w:pPr>
      <w:r w:rsidRPr="00E601D6">
        <w:rPr>
          <w:rFonts w:asciiTheme="minorHAnsi" w:hAnsiTheme="minorHAnsi" w:cstheme="minorHAnsi"/>
          <w:b/>
          <w:bCs/>
          <w:sz w:val="22"/>
          <w:szCs w:val="22"/>
        </w:rPr>
        <w:t>Formal Apprenticeship</w:t>
      </w:r>
    </w:p>
    <w:p w14:paraId="633E48A5" w14:textId="25C16B80" w:rsidR="008F7016" w:rsidRPr="00E601D6" w:rsidRDefault="008F7016" w:rsidP="008F7016">
      <w:pPr>
        <w:spacing w:after="120" w:line="276" w:lineRule="auto"/>
        <w:rPr>
          <w:rFonts w:asciiTheme="minorHAnsi" w:hAnsiTheme="minorHAnsi" w:cstheme="minorHAnsi"/>
          <w:b/>
          <w:bCs/>
          <w:sz w:val="22"/>
          <w:szCs w:val="22"/>
        </w:rPr>
      </w:pPr>
      <w:r w:rsidRPr="00E601D6">
        <w:rPr>
          <w:rFonts w:asciiTheme="minorHAnsi" w:hAnsiTheme="minorHAnsi" w:cstheme="minorHAnsi"/>
          <w:sz w:val="22"/>
          <w:szCs w:val="22"/>
        </w:rPr>
        <w:t>Formal apprenticeships</w:t>
      </w:r>
      <w:r w:rsidR="00BF4E30" w:rsidRPr="00E601D6">
        <w:rPr>
          <w:rFonts w:asciiTheme="minorHAnsi" w:hAnsiTheme="minorHAnsi" w:cstheme="minorHAnsi"/>
          <w:sz w:val="22"/>
          <w:szCs w:val="22"/>
        </w:rPr>
        <w:t xml:space="preserve"> </w:t>
      </w:r>
      <w:r>
        <w:rPr>
          <w:rFonts w:asciiTheme="minorHAnsi" w:hAnsiTheme="minorHAnsi" w:cstheme="minorHAnsi"/>
          <w:sz w:val="22"/>
          <w:szCs w:val="22"/>
        </w:rPr>
        <w:t xml:space="preserve">are </w:t>
      </w:r>
      <w:r w:rsidRPr="00E601D6">
        <w:rPr>
          <w:rFonts w:asciiTheme="minorHAnsi" w:hAnsiTheme="minorHAnsi" w:cstheme="minorHAnsi"/>
          <w:sz w:val="22"/>
          <w:szCs w:val="22"/>
        </w:rPr>
        <w:t xml:space="preserve">part of </w:t>
      </w:r>
      <w:r>
        <w:rPr>
          <w:rFonts w:asciiTheme="minorHAnsi" w:hAnsiTheme="minorHAnsi" w:cstheme="minorHAnsi"/>
          <w:sz w:val="22"/>
          <w:szCs w:val="22"/>
        </w:rPr>
        <w:t xml:space="preserve">Rwanda’s </w:t>
      </w:r>
      <w:r w:rsidRPr="00E601D6">
        <w:rPr>
          <w:rFonts w:asciiTheme="minorHAnsi" w:hAnsiTheme="minorHAnsi" w:cstheme="minorHAnsi"/>
          <w:sz w:val="22"/>
          <w:szCs w:val="22"/>
        </w:rPr>
        <w:t>WPL</w:t>
      </w:r>
      <w:r>
        <w:rPr>
          <w:rFonts w:asciiTheme="minorHAnsi" w:hAnsiTheme="minorHAnsi" w:cstheme="minorHAnsi"/>
          <w:sz w:val="22"/>
          <w:szCs w:val="22"/>
        </w:rPr>
        <w:t xml:space="preserve"> s</w:t>
      </w:r>
      <w:r w:rsidR="00BF4E30">
        <w:rPr>
          <w:rFonts w:asciiTheme="minorHAnsi" w:hAnsiTheme="minorHAnsi" w:cstheme="minorHAnsi"/>
          <w:sz w:val="22"/>
          <w:szCs w:val="22"/>
        </w:rPr>
        <w:t>ystem</w:t>
      </w:r>
      <w:r>
        <w:rPr>
          <w:rFonts w:asciiTheme="minorHAnsi" w:hAnsiTheme="minorHAnsi" w:cstheme="minorHAnsi"/>
          <w:sz w:val="22"/>
          <w:szCs w:val="22"/>
        </w:rPr>
        <w:t xml:space="preserve"> and </w:t>
      </w:r>
      <w:r w:rsidRPr="00E601D6">
        <w:rPr>
          <w:rFonts w:asciiTheme="minorHAnsi" w:hAnsiTheme="minorHAnsi" w:cstheme="minorHAnsi"/>
          <w:sz w:val="22"/>
          <w:szCs w:val="22"/>
        </w:rPr>
        <w:t>are governed</w:t>
      </w:r>
      <w:r>
        <w:rPr>
          <w:rFonts w:asciiTheme="minorHAnsi" w:hAnsiTheme="minorHAnsi" w:cstheme="minorHAnsi"/>
          <w:sz w:val="22"/>
          <w:szCs w:val="22"/>
        </w:rPr>
        <w:t xml:space="preserve"> through</w:t>
      </w:r>
      <w:r w:rsidRPr="00E601D6">
        <w:rPr>
          <w:rFonts w:asciiTheme="minorHAnsi" w:hAnsiTheme="minorHAnsi" w:cstheme="minorHAnsi"/>
          <w:sz w:val="22"/>
          <w:szCs w:val="22"/>
        </w:rPr>
        <w:t xml:space="preserve"> the </w:t>
      </w:r>
      <w:hyperlink r:id="rId9" w:history="1">
        <w:r w:rsidRPr="007A62EA">
          <w:rPr>
            <w:rStyle w:val="Hyperlink"/>
            <w:rFonts w:asciiTheme="minorHAnsi" w:hAnsiTheme="minorHAnsi" w:cstheme="minorHAnsi"/>
            <w:sz w:val="22"/>
            <w:szCs w:val="22"/>
          </w:rPr>
          <w:t>'National Policy on Workplace Learning to Prepare Rwandan Youth for Employment (Workplace Learning Policy) 2015</w:t>
        </w:r>
      </w:hyperlink>
      <w:r w:rsidRPr="00E601D6">
        <w:rPr>
          <w:rFonts w:asciiTheme="minorHAnsi" w:hAnsiTheme="minorHAnsi" w:cstheme="minorHAnsi"/>
          <w:sz w:val="22"/>
          <w:szCs w:val="22"/>
        </w:rPr>
        <w:t>.</w:t>
      </w:r>
      <w:r w:rsidRPr="00E601D6">
        <w:rPr>
          <w:rStyle w:val="FootnoteReference"/>
          <w:rFonts w:asciiTheme="minorHAnsi" w:hAnsiTheme="minorHAnsi" w:cstheme="minorHAnsi"/>
          <w:sz w:val="22"/>
          <w:szCs w:val="22"/>
        </w:rPr>
        <w:footnoteReference w:id="7"/>
      </w:r>
      <w:r w:rsidRPr="00E601D6">
        <w:rPr>
          <w:rFonts w:asciiTheme="minorHAnsi" w:hAnsiTheme="minorHAnsi" w:cstheme="minorHAnsi"/>
          <w:sz w:val="22"/>
          <w:szCs w:val="22"/>
        </w:rPr>
        <w:t xml:space="preserve"> Together with internships, apprenticeships are legally governed by the 'Law regulating labour in Rwanda'.</w:t>
      </w:r>
      <w:r w:rsidRPr="00E601D6">
        <w:rPr>
          <w:rStyle w:val="FootnoteReference"/>
          <w:rFonts w:asciiTheme="minorHAnsi" w:hAnsiTheme="minorHAnsi" w:cstheme="minorHAnsi"/>
          <w:sz w:val="22"/>
          <w:szCs w:val="22"/>
        </w:rPr>
        <w:footnoteReference w:id="8"/>
      </w:r>
      <w:r w:rsidRPr="00E601D6">
        <w:rPr>
          <w:rFonts w:asciiTheme="minorHAnsi" w:hAnsiTheme="minorHAnsi" w:cstheme="minorHAnsi"/>
          <w:sz w:val="22"/>
          <w:szCs w:val="22"/>
        </w:rPr>
        <w:t xml:space="preserve"> In August 202</w:t>
      </w:r>
      <w:r>
        <w:rPr>
          <w:rFonts w:asciiTheme="minorHAnsi" w:hAnsiTheme="minorHAnsi" w:cstheme="minorHAnsi"/>
          <w:sz w:val="22"/>
          <w:szCs w:val="22"/>
        </w:rPr>
        <w:t>1</w:t>
      </w:r>
      <w:r w:rsidRPr="00E601D6">
        <w:rPr>
          <w:rFonts w:asciiTheme="minorHAnsi" w:hAnsiTheme="minorHAnsi" w:cstheme="minorHAnsi"/>
          <w:sz w:val="22"/>
          <w:szCs w:val="22"/>
        </w:rPr>
        <w:t>, the Ministry of Public Service and Labour (MIFOTRA) published ‘</w:t>
      </w:r>
      <w:hyperlink r:id="rId10" w:history="1">
        <w:r w:rsidRPr="00E601D6">
          <w:rPr>
            <w:rStyle w:val="Hyperlink"/>
            <w:rFonts w:asciiTheme="minorHAnsi" w:hAnsiTheme="minorHAnsi" w:cstheme="minorHAnsi"/>
            <w:sz w:val="22"/>
            <w:szCs w:val="22"/>
          </w:rPr>
          <w:t>Guidelines on the Implementation of Workplace Learning Policy in Rwanda’ (WPL Guidelines)</w:t>
        </w:r>
      </w:hyperlink>
      <w:r>
        <w:rPr>
          <w:rFonts w:asciiTheme="minorHAnsi" w:hAnsiTheme="minorHAnsi" w:cstheme="minorHAnsi"/>
          <w:sz w:val="22"/>
          <w:szCs w:val="22"/>
        </w:rPr>
        <w:t xml:space="preserve"> to promote the coordinated implementation of standardised quality WPL</w:t>
      </w:r>
      <w:r w:rsidRPr="00E601D6">
        <w:rPr>
          <w:rFonts w:asciiTheme="minorHAnsi" w:hAnsiTheme="minorHAnsi" w:cstheme="minorHAnsi"/>
          <w:sz w:val="22"/>
          <w:szCs w:val="22"/>
        </w:rPr>
        <w:t>.</w:t>
      </w:r>
      <w:r>
        <w:rPr>
          <w:rStyle w:val="FootnoteReference"/>
          <w:rFonts w:asciiTheme="minorHAnsi" w:hAnsiTheme="minorHAnsi" w:cstheme="minorHAnsi"/>
          <w:sz w:val="22"/>
          <w:szCs w:val="22"/>
        </w:rPr>
        <w:footnoteReference w:id="9"/>
      </w:r>
      <w:r w:rsidRPr="00E601D6">
        <w:rPr>
          <w:rFonts w:asciiTheme="minorHAnsi" w:hAnsiTheme="minorHAnsi" w:cstheme="minorHAnsi"/>
          <w:sz w:val="22"/>
          <w:szCs w:val="22"/>
        </w:rPr>
        <w:t xml:space="preserve"> </w:t>
      </w:r>
      <w:r w:rsidR="004208A1">
        <w:rPr>
          <w:rFonts w:asciiTheme="minorHAnsi" w:hAnsiTheme="minorHAnsi" w:cstheme="minorHAnsi"/>
          <w:b/>
          <w:bCs/>
          <w:sz w:val="22"/>
          <w:szCs w:val="22"/>
        </w:rPr>
        <w:t>T</w:t>
      </w:r>
      <w:r w:rsidRPr="00E601D6">
        <w:rPr>
          <w:rFonts w:asciiTheme="minorHAnsi" w:hAnsiTheme="minorHAnsi" w:cstheme="minorHAnsi"/>
          <w:b/>
          <w:bCs/>
          <w:sz w:val="22"/>
          <w:szCs w:val="22"/>
        </w:rPr>
        <w:t xml:space="preserve">hese guidelines </w:t>
      </w:r>
      <w:r w:rsidR="004208A1">
        <w:rPr>
          <w:rFonts w:asciiTheme="minorHAnsi" w:hAnsiTheme="minorHAnsi" w:cstheme="minorHAnsi"/>
          <w:b/>
          <w:bCs/>
          <w:sz w:val="22"/>
          <w:szCs w:val="22"/>
        </w:rPr>
        <w:t>have been introduced in a</w:t>
      </w:r>
      <w:r w:rsidR="0078578B">
        <w:rPr>
          <w:rFonts w:asciiTheme="minorHAnsi" w:hAnsiTheme="minorHAnsi" w:cstheme="minorHAnsi"/>
          <w:b/>
          <w:bCs/>
          <w:sz w:val="22"/>
          <w:szCs w:val="22"/>
        </w:rPr>
        <w:t>n accompanying</w:t>
      </w:r>
      <w:r w:rsidR="004208A1">
        <w:rPr>
          <w:rFonts w:asciiTheme="minorHAnsi" w:hAnsiTheme="minorHAnsi" w:cstheme="minorHAnsi"/>
          <w:b/>
          <w:bCs/>
          <w:sz w:val="22"/>
          <w:szCs w:val="22"/>
        </w:rPr>
        <w:t xml:space="preserve"> SIFA report and provide the context for the description of this tool.  </w:t>
      </w:r>
    </w:p>
    <w:p w14:paraId="7FA00073" w14:textId="0845DAFB" w:rsidR="004208A1" w:rsidRDefault="008F7016" w:rsidP="008A5A88">
      <w:pPr>
        <w:spacing w:after="120" w:line="276" w:lineRule="auto"/>
        <w:rPr>
          <w:rFonts w:asciiTheme="minorHAnsi" w:hAnsiTheme="minorHAnsi" w:cstheme="minorHAnsi"/>
          <w:sz w:val="22"/>
          <w:szCs w:val="22"/>
        </w:rPr>
      </w:pPr>
      <w:r w:rsidRPr="004208A1">
        <w:rPr>
          <w:rFonts w:asciiTheme="minorHAnsi" w:hAnsiTheme="minorHAnsi" w:cstheme="minorHAnsi"/>
          <w:sz w:val="22"/>
          <w:szCs w:val="22"/>
        </w:rPr>
        <w:t>On a national level, the National Employment Programme (NEP) offer</w:t>
      </w:r>
      <w:r w:rsidR="008A5A88">
        <w:rPr>
          <w:rFonts w:asciiTheme="minorHAnsi" w:hAnsiTheme="minorHAnsi" w:cstheme="minorHAnsi"/>
          <w:sz w:val="22"/>
          <w:szCs w:val="22"/>
        </w:rPr>
        <w:t>ed</w:t>
      </w:r>
      <w:r w:rsidRPr="004208A1">
        <w:rPr>
          <w:rFonts w:asciiTheme="minorHAnsi" w:hAnsiTheme="minorHAnsi" w:cstheme="minorHAnsi"/>
          <w:sz w:val="22"/>
          <w:szCs w:val="22"/>
        </w:rPr>
        <w:t xml:space="preserve"> different types of WPL, including apprenticeship schemes. </w:t>
      </w:r>
      <w:hyperlink r:id="rId11" w:history="1">
        <w:r w:rsidRPr="004208A1">
          <w:rPr>
            <w:rStyle w:val="Hyperlink"/>
            <w:rFonts w:asciiTheme="minorHAnsi" w:hAnsiTheme="minorHAnsi" w:cstheme="minorHAnsi"/>
            <w:sz w:val="22"/>
            <w:szCs w:val="22"/>
          </w:rPr>
          <w:t>The Skills Development Fund (SDF)</w:t>
        </w:r>
        <w:r w:rsidRPr="005574D0">
          <w:rPr>
            <w:rStyle w:val="Hyperlink"/>
            <w:rFonts w:asciiTheme="minorHAnsi" w:hAnsiTheme="minorHAnsi" w:cstheme="minorHAnsi"/>
            <w:sz w:val="22"/>
            <w:szCs w:val="22"/>
            <w:vertAlign w:val="superscript"/>
          </w:rPr>
          <w:footnoteReference w:id="10"/>
        </w:r>
      </w:hyperlink>
      <w:r w:rsidRPr="004208A1">
        <w:rPr>
          <w:rFonts w:asciiTheme="minorHAnsi" w:hAnsiTheme="minorHAnsi" w:cstheme="minorHAnsi"/>
          <w:sz w:val="22"/>
          <w:szCs w:val="22"/>
        </w:rPr>
        <w:t xml:space="preserve"> includes a focus on employer led apprenticeships, internships and short skills upgrading programmes. It is reported that the Hang </w:t>
      </w:r>
      <w:proofErr w:type="spellStart"/>
      <w:r w:rsidRPr="004208A1">
        <w:rPr>
          <w:rFonts w:asciiTheme="minorHAnsi" w:hAnsiTheme="minorHAnsi" w:cstheme="minorHAnsi"/>
          <w:sz w:val="22"/>
          <w:szCs w:val="22"/>
        </w:rPr>
        <w:t>Umurimo</w:t>
      </w:r>
      <w:proofErr w:type="spellEnd"/>
      <w:r w:rsidRPr="004208A1">
        <w:rPr>
          <w:rFonts w:asciiTheme="minorHAnsi" w:hAnsiTheme="minorHAnsi" w:cstheme="minorHAnsi"/>
          <w:sz w:val="22"/>
          <w:szCs w:val="22"/>
        </w:rPr>
        <w:t xml:space="preserve"> (Create Own Jobs) and </w:t>
      </w:r>
      <w:proofErr w:type="spellStart"/>
      <w:r w:rsidRPr="004208A1">
        <w:rPr>
          <w:rFonts w:asciiTheme="minorHAnsi" w:hAnsiTheme="minorHAnsi" w:cstheme="minorHAnsi"/>
          <w:sz w:val="22"/>
          <w:szCs w:val="22"/>
        </w:rPr>
        <w:t>Kuremera</w:t>
      </w:r>
      <w:proofErr w:type="spellEnd"/>
      <w:r w:rsidRPr="004208A1">
        <w:rPr>
          <w:rFonts w:asciiTheme="minorHAnsi" w:hAnsiTheme="minorHAnsi" w:cstheme="minorHAnsi"/>
          <w:sz w:val="22"/>
          <w:szCs w:val="22"/>
        </w:rPr>
        <w:t xml:space="preserve"> programmes, implemented by the Ministry of Trade and Industry and MIFOTRA respectively through apprenticeship schemes, have led to 17,000 people finding employment.</w:t>
      </w:r>
      <w:r w:rsidRPr="00E601D6">
        <w:rPr>
          <w:rStyle w:val="FootnoteReference"/>
          <w:rFonts w:asciiTheme="minorHAnsi" w:hAnsiTheme="minorHAnsi" w:cstheme="minorHAnsi"/>
          <w:sz w:val="22"/>
          <w:szCs w:val="22"/>
        </w:rPr>
        <w:footnoteReference w:id="11"/>
      </w:r>
      <w:r w:rsidRPr="004208A1">
        <w:rPr>
          <w:rFonts w:asciiTheme="minorHAnsi" w:hAnsiTheme="minorHAnsi" w:cstheme="minorHAnsi"/>
          <w:sz w:val="22"/>
          <w:szCs w:val="22"/>
        </w:rPr>
        <w:t xml:space="preserve"> Many of these apprenticeship initiatives are being delivered in cooperation with</w:t>
      </w:r>
      <w:r w:rsidR="004208A1">
        <w:rPr>
          <w:rFonts w:asciiTheme="minorHAnsi" w:hAnsiTheme="minorHAnsi" w:cstheme="minorHAnsi"/>
          <w:sz w:val="22"/>
          <w:szCs w:val="22"/>
        </w:rPr>
        <w:t xml:space="preserve"> </w:t>
      </w:r>
      <w:hyperlink r:id="rId12" w:history="1">
        <w:r w:rsidR="004208A1" w:rsidRPr="0078578B">
          <w:rPr>
            <w:rStyle w:val="Hyperlink"/>
            <w:rFonts w:asciiTheme="minorHAnsi" w:hAnsiTheme="minorHAnsi" w:cstheme="minorHAnsi"/>
            <w:sz w:val="22"/>
            <w:szCs w:val="22"/>
          </w:rPr>
          <w:t>Rwanda TVET Board</w:t>
        </w:r>
      </w:hyperlink>
      <w:r w:rsidR="004208A1">
        <w:rPr>
          <w:rFonts w:asciiTheme="minorHAnsi" w:hAnsiTheme="minorHAnsi" w:cstheme="minorHAnsi"/>
          <w:sz w:val="22"/>
          <w:szCs w:val="22"/>
        </w:rPr>
        <w:t xml:space="preserve"> (</w:t>
      </w:r>
      <w:r w:rsidRPr="004208A1">
        <w:rPr>
          <w:rFonts w:asciiTheme="minorHAnsi" w:hAnsiTheme="minorHAnsi" w:cstheme="minorHAnsi"/>
          <w:sz w:val="22"/>
          <w:szCs w:val="22"/>
        </w:rPr>
        <w:t>RTB</w:t>
      </w:r>
      <w:r w:rsidR="004208A1">
        <w:rPr>
          <w:rFonts w:asciiTheme="minorHAnsi" w:hAnsiTheme="minorHAnsi" w:cstheme="minorHAnsi"/>
          <w:sz w:val="22"/>
          <w:szCs w:val="22"/>
        </w:rPr>
        <w:t>)</w:t>
      </w:r>
      <w:r w:rsidRPr="004208A1">
        <w:rPr>
          <w:rFonts w:asciiTheme="minorHAnsi" w:hAnsiTheme="minorHAnsi" w:cstheme="minorHAnsi"/>
          <w:sz w:val="22"/>
          <w:szCs w:val="22"/>
        </w:rPr>
        <w:t xml:space="preserve"> and/or R</w:t>
      </w:r>
      <w:r w:rsidR="004208A1">
        <w:rPr>
          <w:rFonts w:asciiTheme="minorHAnsi" w:hAnsiTheme="minorHAnsi" w:cstheme="minorHAnsi"/>
          <w:sz w:val="22"/>
          <w:szCs w:val="22"/>
        </w:rPr>
        <w:t>wanda Polytechnic</w:t>
      </w:r>
      <w:r w:rsidRPr="004208A1">
        <w:rPr>
          <w:rFonts w:asciiTheme="minorHAnsi" w:hAnsiTheme="minorHAnsi" w:cstheme="minorHAnsi"/>
          <w:sz w:val="22"/>
          <w:szCs w:val="22"/>
        </w:rPr>
        <w:t xml:space="preserve"> managed TVET institutions. </w:t>
      </w:r>
      <w:r w:rsidR="004208A1">
        <w:rPr>
          <w:rFonts w:asciiTheme="minorHAnsi" w:hAnsiTheme="minorHAnsi" w:cstheme="minorHAnsi"/>
          <w:sz w:val="22"/>
          <w:szCs w:val="22"/>
        </w:rPr>
        <w:t xml:space="preserve">Alongside government WPL initiatives, a significant </w:t>
      </w:r>
      <w:r w:rsidR="004208A1">
        <w:rPr>
          <w:rFonts w:asciiTheme="minorHAnsi" w:hAnsiTheme="minorHAnsi" w:cstheme="minorHAnsi"/>
          <w:sz w:val="22"/>
          <w:szCs w:val="22"/>
        </w:rPr>
        <w:lastRenderedPageBreak/>
        <w:t xml:space="preserve">number of Rwanda’s </w:t>
      </w:r>
      <w:r w:rsidR="004208A1" w:rsidRPr="00E601D6">
        <w:rPr>
          <w:rFonts w:asciiTheme="minorHAnsi" w:hAnsiTheme="minorHAnsi" w:cstheme="minorHAnsi"/>
          <w:sz w:val="22"/>
          <w:szCs w:val="22"/>
        </w:rPr>
        <w:t xml:space="preserve">formal apprenticeship programmes </w:t>
      </w:r>
      <w:r w:rsidR="004208A1">
        <w:rPr>
          <w:rFonts w:asciiTheme="minorHAnsi" w:hAnsiTheme="minorHAnsi" w:cstheme="minorHAnsi"/>
          <w:sz w:val="22"/>
          <w:szCs w:val="22"/>
        </w:rPr>
        <w:t>have been or are being</w:t>
      </w:r>
      <w:r w:rsidR="004208A1" w:rsidRPr="00E601D6">
        <w:rPr>
          <w:rFonts w:asciiTheme="minorHAnsi" w:hAnsiTheme="minorHAnsi" w:cstheme="minorHAnsi"/>
          <w:sz w:val="22"/>
          <w:szCs w:val="22"/>
        </w:rPr>
        <w:t xml:space="preserve"> implemented by </w:t>
      </w:r>
      <w:r w:rsidR="004208A1">
        <w:rPr>
          <w:rFonts w:asciiTheme="minorHAnsi" w:hAnsiTheme="minorHAnsi" w:cstheme="minorHAnsi"/>
          <w:sz w:val="22"/>
          <w:szCs w:val="22"/>
        </w:rPr>
        <w:t>development partner</w:t>
      </w:r>
      <w:r w:rsidR="004208A1" w:rsidRPr="00E601D6">
        <w:rPr>
          <w:rFonts w:asciiTheme="minorHAnsi" w:hAnsiTheme="minorHAnsi" w:cstheme="minorHAnsi"/>
          <w:sz w:val="22"/>
          <w:szCs w:val="22"/>
        </w:rPr>
        <w:t xml:space="preserve"> supported projects</w:t>
      </w:r>
      <w:r w:rsidR="004208A1">
        <w:rPr>
          <w:rFonts w:asciiTheme="minorHAnsi" w:hAnsiTheme="minorHAnsi" w:cstheme="minorHAnsi"/>
          <w:sz w:val="22"/>
          <w:szCs w:val="22"/>
        </w:rPr>
        <w:t>.</w:t>
      </w:r>
    </w:p>
    <w:p w14:paraId="6579002D" w14:textId="6D48D1ED" w:rsidR="008F7016" w:rsidRDefault="008F7016" w:rsidP="004208A1">
      <w:pPr>
        <w:spacing w:line="276" w:lineRule="auto"/>
        <w:rPr>
          <w:rFonts w:asciiTheme="minorHAnsi" w:hAnsiTheme="minorHAnsi" w:cstheme="minorHAnsi"/>
          <w:sz w:val="22"/>
          <w:szCs w:val="22"/>
        </w:rPr>
      </w:pPr>
      <w:r w:rsidRPr="004208A1">
        <w:rPr>
          <w:rFonts w:asciiTheme="minorHAnsi" w:hAnsiTheme="minorHAnsi" w:cstheme="minorHAnsi"/>
          <w:sz w:val="22"/>
          <w:szCs w:val="22"/>
        </w:rPr>
        <w:t>This context demonstrates the multiple stakeholders involved in the delivery of Rwanda’s apprenticeship</w:t>
      </w:r>
      <w:r w:rsidR="004208A1">
        <w:rPr>
          <w:rFonts w:asciiTheme="minorHAnsi" w:hAnsiTheme="minorHAnsi" w:cstheme="minorHAnsi"/>
          <w:sz w:val="22"/>
          <w:szCs w:val="22"/>
        </w:rPr>
        <w:t xml:space="preserve"> and WPL</w:t>
      </w:r>
      <w:r w:rsidRPr="004208A1">
        <w:rPr>
          <w:rFonts w:asciiTheme="minorHAnsi" w:hAnsiTheme="minorHAnsi" w:cstheme="minorHAnsi"/>
          <w:sz w:val="22"/>
          <w:szCs w:val="22"/>
        </w:rPr>
        <w:t xml:space="preserve"> programmes including through initiatives being implemented through D</w:t>
      </w:r>
      <w:r w:rsidR="008A5A88">
        <w:rPr>
          <w:rFonts w:asciiTheme="minorHAnsi" w:hAnsiTheme="minorHAnsi" w:cstheme="minorHAnsi"/>
          <w:sz w:val="22"/>
          <w:szCs w:val="22"/>
        </w:rPr>
        <w:t xml:space="preserve">evelopment </w:t>
      </w:r>
      <w:r w:rsidRPr="004208A1">
        <w:rPr>
          <w:rFonts w:asciiTheme="minorHAnsi" w:hAnsiTheme="minorHAnsi" w:cstheme="minorHAnsi"/>
          <w:sz w:val="22"/>
          <w:szCs w:val="22"/>
        </w:rPr>
        <w:t>P</w:t>
      </w:r>
      <w:r w:rsidR="008A5A88">
        <w:rPr>
          <w:rFonts w:asciiTheme="minorHAnsi" w:hAnsiTheme="minorHAnsi" w:cstheme="minorHAnsi"/>
          <w:sz w:val="22"/>
          <w:szCs w:val="22"/>
        </w:rPr>
        <w:t>artners</w:t>
      </w:r>
      <w:r w:rsidRPr="004208A1">
        <w:rPr>
          <w:rFonts w:asciiTheme="minorHAnsi" w:hAnsiTheme="minorHAnsi" w:cstheme="minorHAnsi"/>
          <w:sz w:val="22"/>
          <w:szCs w:val="22"/>
        </w:rPr>
        <w:t xml:space="preserve"> and national programmes. The result of WPL being delivered through different partners is that some programmes are conducted separately from the established TVET system and can be more focused on achieving project objectives than on facilitating the mainstreaming of apprenticeships. These, sometimes, disparate approaches have led to calls for a more standardised and collective approach to the delivery of WPL in Rwanda.</w:t>
      </w:r>
    </w:p>
    <w:p w14:paraId="3C0328F3" w14:textId="77777777" w:rsidR="00351EE5" w:rsidRPr="004208A1" w:rsidRDefault="00351EE5" w:rsidP="004208A1">
      <w:pPr>
        <w:spacing w:line="276" w:lineRule="auto"/>
        <w:rPr>
          <w:rFonts w:asciiTheme="minorHAnsi" w:hAnsiTheme="minorHAnsi" w:cstheme="minorHAnsi"/>
          <w:sz w:val="22"/>
          <w:szCs w:val="22"/>
        </w:rPr>
      </w:pPr>
    </w:p>
    <w:p w14:paraId="6E08B688" w14:textId="6E32A73A" w:rsidR="008F7016" w:rsidRDefault="008F7016" w:rsidP="008F7016">
      <w:pPr>
        <w:spacing w:after="120" w:line="276" w:lineRule="auto"/>
        <w:rPr>
          <w:rFonts w:asciiTheme="minorHAnsi" w:hAnsiTheme="minorHAnsi" w:cstheme="minorHAnsi"/>
          <w:b/>
          <w:bCs/>
          <w:sz w:val="22"/>
          <w:szCs w:val="22"/>
        </w:rPr>
      </w:pPr>
      <w:r w:rsidRPr="00E601D6">
        <w:rPr>
          <w:rFonts w:asciiTheme="minorHAnsi" w:hAnsiTheme="minorHAnsi" w:cstheme="minorHAnsi"/>
          <w:b/>
          <w:bCs/>
          <w:sz w:val="22"/>
          <w:szCs w:val="22"/>
        </w:rPr>
        <w:t>Informal apprenticeship</w:t>
      </w:r>
    </w:p>
    <w:p w14:paraId="5F4F66BB" w14:textId="20C81BBC" w:rsidR="008F7016" w:rsidRPr="008043EC" w:rsidRDefault="008F7016" w:rsidP="008F7016">
      <w:pPr>
        <w:spacing w:after="120" w:line="276" w:lineRule="auto"/>
        <w:rPr>
          <w:rFonts w:asciiTheme="minorHAnsi" w:hAnsiTheme="minorHAnsi" w:cstheme="minorHAnsi"/>
          <w:b/>
          <w:bCs/>
          <w:sz w:val="22"/>
          <w:szCs w:val="22"/>
        </w:rPr>
      </w:pPr>
      <w:r>
        <w:rPr>
          <w:rFonts w:asciiTheme="minorHAnsi" w:hAnsiTheme="minorHAnsi" w:cstheme="minorHAnsi"/>
          <w:sz w:val="22"/>
          <w:szCs w:val="22"/>
        </w:rPr>
        <w:t xml:space="preserve">Due to crossovers and the need for brevity, this report will combine non-formal and informal WPL. </w:t>
      </w:r>
      <w:r w:rsidRPr="00E601D6">
        <w:rPr>
          <w:rFonts w:asciiTheme="minorHAnsi" w:hAnsiTheme="minorHAnsi" w:cstheme="minorHAnsi"/>
          <w:sz w:val="22"/>
          <w:szCs w:val="22"/>
        </w:rPr>
        <w:t>As a rule, non-formal and informal TVET provision</w:t>
      </w:r>
      <w:r>
        <w:rPr>
          <w:rFonts w:asciiTheme="minorHAnsi" w:hAnsiTheme="minorHAnsi" w:cstheme="minorHAnsi"/>
          <w:sz w:val="22"/>
          <w:szCs w:val="22"/>
        </w:rPr>
        <w:t xml:space="preserve"> in Rwanda</w:t>
      </w:r>
      <w:r w:rsidRPr="00E601D6">
        <w:rPr>
          <w:rFonts w:asciiTheme="minorHAnsi" w:hAnsiTheme="minorHAnsi" w:cstheme="minorHAnsi"/>
          <w:sz w:val="22"/>
          <w:szCs w:val="22"/>
        </w:rPr>
        <w:t xml:space="preserve"> applies more </w:t>
      </w:r>
      <w:r>
        <w:rPr>
          <w:rFonts w:asciiTheme="minorHAnsi" w:hAnsiTheme="minorHAnsi" w:cstheme="minorHAnsi"/>
          <w:sz w:val="22"/>
          <w:szCs w:val="22"/>
        </w:rPr>
        <w:t xml:space="preserve">directly to </w:t>
      </w:r>
      <w:r w:rsidRPr="00E601D6">
        <w:rPr>
          <w:rFonts w:asciiTheme="minorHAnsi" w:hAnsiTheme="minorHAnsi" w:cstheme="minorHAnsi"/>
          <w:sz w:val="22"/>
          <w:szCs w:val="22"/>
        </w:rPr>
        <w:t>work-based learning elements than formal TVET. Informal apprenticeships are the main mode of vocational skills acquisition in</w:t>
      </w:r>
      <w:r>
        <w:rPr>
          <w:rFonts w:asciiTheme="minorHAnsi" w:hAnsiTheme="minorHAnsi" w:cstheme="minorHAnsi"/>
          <w:sz w:val="22"/>
          <w:szCs w:val="22"/>
        </w:rPr>
        <w:t xml:space="preserve"> Rwanda, which </w:t>
      </w:r>
      <w:r w:rsidRPr="00E601D6">
        <w:rPr>
          <w:rFonts w:asciiTheme="minorHAnsi" w:hAnsiTheme="minorHAnsi" w:cstheme="minorHAnsi"/>
          <w:sz w:val="22"/>
          <w:szCs w:val="22"/>
        </w:rPr>
        <w:t>is a reflection of limitations in the formal TVET system in terms of capacity, relevance to the labour market and inability to provide trainees with practical employable competencies. These challenges are particularly prevalent in recently established public TVET institutions.</w:t>
      </w:r>
      <w:r>
        <w:rPr>
          <w:rFonts w:asciiTheme="minorHAnsi" w:hAnsiTheme="minorHAnsi" w:cstheme="minorHAnsi"/>
          <w:sz w:val="22"/>
          <w:szCs w:val="22"/>
        </w:rPr>
        <w:t xml:space="preserve"> </w:t>
      </w:r>
      <w:r w:rsidR="00351EE5">
        <w:rPr>
          <w:rFonts w:asciiTheme="minorHAnsi" w:hAnsiTheme="minorHAnsi" w:cstheme="minorHAnsi"/>
          <w:sz w:val="22"/>
          <w:szCs w:val="22"/>
        </w:rPr>
        <w:t>These limitations</w:t>
      </w:r>
      <w:r>
        <w:rPr>
          <w:rFonts w:asciiTheme="minorHAnsi" w:hAnsiTheme="minorHAnsi" w:cstheme="minorHAnsi"/>
          <w:sz w:val="22"/>
          <w:szCs w:val="22"/>
        </w:rPr>
        <w:t xml:space="preserve"> speak to the need for additional quality assurance structures and guidelines to promote the capacity of the TVET sector to meet trainees’ and industry demands. </w:t>
      </w:r>
    </w:p>
    <w:p w14:paraId="0425005C" w14:textId="4BE89CF0" w:rsidR="008F7016" w:rsidRDefault="008F7016" w:rsidP="008F7016">
      <w:pPr>
        <w:spacing w:after="120" w:line="276" w:lineRule="auto"/>
        <w:rPr>
          <w:rFonts w:asciiTheme="minorHAnsi" w:hAnsiTheme="minorHAnsi" w:cstheme="minorHAnsi"/>
          <w:sz w:val="22"/>
          <w:szCs w:val="22"/>
        </w:rPr>
      </w:pPr>
      <w:r w:rsidRPr="00E601D6">
        <w:rPr>
          <w:rFonts w:asciiTheme="minorHAnsi" w:hAnsiTheme="minorHAnsi" w:cstheme="minorHAnsi"/>
          <w:sz w:val="22"/>
          <w:szCs w:val="22"/>
        </w:rPr>
        <w:t>There is a lack of available up-to-date information on Rwanda’s informal apprenticeships, however, findings from 2006 and 2007 presented in the article ‘Skills Development in the Informal Sector: Rwanda’</w:t>
      </w:r>
      <w:r w:rsidRPr="00E601D6">
        <w:rPr>
          <w:rStyle w:val="FootnoteReference"/>
          <w:rFonts w:asciiTheme="minorHAnsi" w:hAnsiTheme="minorHAnsi" w:cstheme="minorHAnsi"/>
          <w:sz w:val="22"/>
          <w:szCs w:val="22"/>
        </w:rPr>
        <w:footnoteReference w:id="12"/>
      </w:r>
      <w:r w:rsidRPr="00E601D6">
        <w:rPr>
          <w:rFonts w:asciiTheme="minorHAnsi" w:hAnsiTheme="minorHAnsi" w:cstheme="minorHAnsi"/>
          <w:sz w:val="22"/>
          <w:szCs w:val="22"/>
        </w:rPr>
        <w:t xml:space="preserve"> suggest that one-fifth of workers in both the informal and formal sectors gained vocational skills through informal apprenticeships offered within the construction, commerce, manufacturing, services, tailoring, driving, bricklaying (masonry) sectors. Informal apprenticeships are practised more in urban than rural areas and are more common for youth with lower education completion. Learning is often based on emerging and unstructured assignments including; observing, side-by-side learning that become</w:t>
      </w:r>
      <w:r>
        <w:rPr>
          <w:rFonts w:asciiTheme="minorHAnsi" w:hAnsiTheme="minorHAnsi" w:cstheme="minorHAnsi"/>
          <w:sz w:val="22"/>
          <w:szCs w:val="22"/>
        </w:rPr>
        <w:t>s incrementally</w:t>
      </w:r>
      <w:r w:rsidRPr="00E601D6">
        <w:rPr>
          <w:rFonts w:asciiTheme="minorHAnsi" w:hAnsiTheme="minorHAnsi" w:cstheme="minorHAnsi"/>
          <w:sz w:val="22"/>
          <w:szCs w:val="22"/>
        </w:rPr>
        <w:t xml:space="preserve"> more difficult as the apprentices master different tasks. The length of the informal apprenticeship period varied considerably from a few weeks to up to four years. Apprenticeships are defined through written or oral agreements, 23 per cent of apprentices paid a training fee while others were compensated by the enterprise. This corresponds to the finding that nearly 70 per cent of the employers were willing to pay part of the cost for training their employees.</w:t>
      </w:r>
      <w:r w:rsidRPr="00E601D6">
        <w:rPr>
          <w:rStyle w:val="FootnoteReference"/>
          <w:rFonts w:asciiTheme="minorHAnsi" w:hAnsiTheme="minorHAnsi" w:cstheme="minorHAnsi"/>
          <w:sz w:val="22"/>
          <w:szCs w:val="22"/>
        </w:rPr>
        <w:footnoteReference w:id="13"/>
      </w:r>
      <w:r>
        <w:rPr>
          <w:rFonts w:asciiTheme="minorHAnsi" w:hAnsiTheme="minorHAnsi" w:cstheme="minorHAnsi"/>
          <w:sz w:val="22"/>
          <w:szCs w:val="22"/>
        </w:rPr>
        <w:t xml:space="preserve"> </w:t>
      </w:r>
      <w:r w:rsidRPr="00D72546">
        <w:rPr>
          <w:rFonts w:asciiTheme="minorHAnsi" w:hAnsiTheme="minorHAnsi" w:cstheme="minorHAnsi"/>
          <w:sz w:val="22"/>
          <w:szCs w:val="22"/>
        </w:rPr>
        <w:t>Despite the capacity of informal apprenticeships to offer training to a large number of trainees directed at immediate skills needs, it is a model that comes with</w:t>
      </w:r>
      <w:r>
        <w:rPr>
          <w:rFonts w:asciiTheme="minorHAnsi" w:hAnsiTheme="minorHAnsi" w:cstheme="minorHAnsi"/>
          <w:sz w:val="22"/>
          <w:szCs w:val="22"/>
        </w:rPr>
        <w:t xml:space="preserve"> significant</w:t>
      </w:r>
      <w:r w:rsidRPr="00D72546">
        <w:rPr>
          <w:rFonts w:asciiTheme="minorHAnsi" w:hAnsiTheme="minorHAnsi" w:cstheme="minorHAnsi"/>
          <w:sz w:val="22"/>
          <w:szCs w:val="22"/>
        </w:rPr>
        <w:t xml:space="preserve"> limitations. There are concerns about quality as the apprentices may not be able to develop competencies beyond those held by the master craftsman, who themselves </w:t>
      </w:r>
      <w:r w:rsidR="008A5A88">
        <w:rPr>
          <w:rFonts w:asciiTheme="minorHAnsi" w:hAnsiTheme="minorHAnsi" w:cstheme="minorHAnsi"/>
          <w:sz w:val="22"/>
          <w:szCs w:val="22"/>
        </w:rPr>
        <w:t>have</w:t>
      </w:r>
      <w:r w:rsidRPr="00D72546">
        <w:rPr>
          <w:rFonts w:asciiTheme="minorHAnsi" w:hAnsiTheme="minorHAnsi" w:cstheme="minorHAnsi"/>
          <w:sz w:val="22"/>
          <w:szCs w:val="22"/>
        </w:rPr>
        <w:t xml:space="preserve"> gained their skills through informal apprenticeship. It also limits the opportunities for trainees to develop wider knowledge which is increasingly </w:t>
      </w:r>
      <w:r>
        <w:rPr>
          <w:rFonts w:asciiTheme="minorHAnsi" w:hAnsiTheme="minorHAnsi" w:cstheme="minorHAnsi"/>
          <w:sz w:val="22"/>
          <w:szCs w:val="22"/>
        </w:rPr>
        <w:t>important</w:t>
      </w:r>
      <w:r w:rsidRPr="00D72546">
        <w:rPr>
          <w:rFonts w:asciiTheme="minorHAnsi" w:hAnsiTheme="minorHAnsi" w:cstheme="minorHAnsi"/>
          <w:sz w:val="22"/>
          <w:szCs w:val="22"/>
        </w:rPr>
        <w:t xml:space="preserve"> as jobs become more technologically driven and fluid. These quality issues will have a negative impact </w:t>
      </w:r>
      <w:r>
        <w:rPr>
          <w:rFonts w:asciiTheme="minorHAnsi" w:hAnsiTheme="minorHAnsi" w:cstheme="minorHAnsi"/>
          <w:sz w:val="22"/>
          <w:szCs w:val="22"/>
        </w:rPr>
        <w:t xml:space="preserve">on </w:t>
      </w:r>
      <w:r w:rsidRPr="00D72546">
        <w:rPr>
          <w:rFonts w:asciiTheme="minorHAnsi" w:hAnsiTheme="minorHAnsi" w:cstheme="minorHAnsi"/>
          <w:sz w:val="22"/>
          <w:szCs w:val="22"/>
        </w:rPr>
        <w:t xml:space="preserve">business productivity and innovation, and trainees’ long term sustainable transition to </w:t>
      </w:r>
      <w:r w:rsidRPr="00D72546">
        <w:rPr>
          <w:rFonts w:asciiTheme="minorHAnsi" w:hAnsiTheme="minorHAnsi" w:cstheme="minorHAnsi"/>
          <w:sz w:val="22"/>
          <w:szCs w:val="22"/>
        </w:rPr>
        <w:lastRenderedPageBreak/>
        <w:t xml:space="preserve">employment. Informal apprenticeships can also be defined by an absence of agreed training programmes and contractual </w:t>
      </w:r>
      <w:r>
        <w:rPr>
          <w:rFonts w:asciiTheme="minorHAnsi" w:hAnsiTheme="minorHAnsi" w:cstheme="minorHAnsi"/>
          <w:sz w:val="22"/>
          <w:szCs w:val="22"/>
        </w:rPr>
        <w:t>arrangements</w:t>
      </w:r>
      <w:r w:rsidRPr="00D72546">
        <w:rPr>
          <w:rFonts w:asciiTheme="minorHAnsi" w:hAnsiTheme="minorHAnsi" w:cstheme="minorHAnsi"/>
          <w:sz w:val="22"/>
          <w:szCs w:val="22"/>
        </w:rPr>
        <w:t xml:space="preserve"> between the master craftsperson and the apprentice. </w:t>
      </w:r>
    </w:p>
    <w:p w14:paraId="1C3CFFA4" w14:textId="5E97516F" w:rsidR="00760EFE" w:rsidRPr="00B06169" w:rsidRDefault="00050A18" w:rsidP="00B06169">
      <w:pPr>
        <w:pBdr>
          <w:bottom w:val="single" w:sz="4" w:space="1" w:color="auto"/>
        </w:pBdr>
        <w:spacing w:after="160" w:line="259" w:lineRule="auto"/>
        <w:rPr>
          <w:rFonts w:asciiTheme="minorHAnsi" w:hAnsiTheme="minorHAnsi" w:cstheme="minorHAnsi"/>
          <w:sz w:val="22"/>
          <w:szCs w:val="22"/>
        </w:rPr>
      </w:pPr>
      <w:r w:rsidRPr="00B16383">
        <w:rPr>
          <w:rFonts w:asciiTheme="minorHAnsi" w:hAnsiTheme="minorHAnsi" w:cstheme="minorHAnsi"/>
          <w:b/>
          <w:bCs/>
          <w:sz w:val="22"/>
          <w:szCs w:val="22"/>
        </w:rPr>
        <w:t xml:space="preserve">The </w:t>
      </w:r>
      <w:r w:rsidR="009B1F10" w:rsidRPr="00B16383">
        <w:rPr>
          <w:rFonts w:asciiTheme="minorHAnsi" w:hAnsiTheme="minorHAnsi" w:cstheme="minorHAnsi"/>
          <w:b/>
          <w:bCs/>
          <w:sz w:val="22"/>
          <w:szCs w:val="22"/>
        </w:rPr>
        <w:t>Tool</w:t>
      </w:r>
      <w:r w:rsidR="00A039C2" w:rsidRPr="00B16383">
        <w:rPr>
          <w:rFonts w:asciiTheme="minorHAnsi" w:hAnsiTheme="minorHAnsi" w:cstheme="minorHAnsi"/>
          <w:b/>
          <w:bCs/>
          <w:sz w:val="22"/>
          <w:szCs w:val="22"/>
        </w:rPr>
        <w:t>:</w:t>
      </w:r>
      <w:r w:rsidR="00293A3C" w:rsidRPr="00B16383">
        <w:rPr>
          <w:rFonts w:asciiTheme="minorHAnsi" w:hAnsiTheme="minorHAnsi" w:cstheme="minorHAnsi"/>
          <w:b/>
          <w:bCs/>
          <w:sz w:val="22"/>
          <w:szCs w:val="22"/>
        </w:rPr>
        <w:t xml:space="preserve"> </w:t>
      </w:r>
      <w:r w:rsidR="00B16383" w:rsidRPr="00B16383">
        <w:rPr>
          <w:rFonts w:asciiTheme="minorHAnsi" w:hAnsiTheme="minorHAnsi" w:cstheme="minorHAnsi"/>
          <w:b/>
          <w:bCs/>
          <w:sz w:val="22"/>
          <w:szCs w:val="22"/>
        </w:rPr>
        <w:t xml:space="preserve">Industrial attachment guidelines and </w:t>
      </w:r>
      <w:r w:rsidR="002141D4">
        <w:rPr>
          <w:rFonts w:asciiTheme="minorHAnsi" w:hAnsiTheme="minorHAnsi" w:cstheme="minorHAnsi"/>
          <w:b/>
          <w:bCs/>
          <w:sz w:val="22"/>
          <w:szCs w:val="22"/>
        </w:rPr>
        <w:t xml:space="preserve">workplace learning </w:t>
      </w:r>
      <w:r w:rsidR="00B16383" w:rsidRPr="00B16383">
        <w:rPr>
          <w:rFonts w:asciiTheme="minorHAnsi" w:hAnsiTheme="minorHAnsi" w:cstheme="minorHAnsi"/>
          <w:b/>
          <w:bCs/>
          <w:sz w:val="22"/>
          <w:szCs w:val="22"/>
        </w:rPr>
        <w:t>logbook</w:t>
      </w:r>
    </w:p>
    <w:p w14:paraId="766BCEE8" w14:textId="214A932A" w:rsidR="00BA7E72" w:rsidRDefault="00FE33F6" w:rsidP="00D12E6F">
      <w:pPr>
        <w:spacing w:before="240" w:after="120" w:line="276" w:lineRule="auto"/>
        <w:rPr>
          <w:rFonts w:asciiTheme="minorHAnsi" w:hAnsiTheme="minorHAnsi" w:cstheme="minorHAnsi"/>
          <w:b/>
          <w:bCs/>
          <w:sz w:val="22"/>
          <w:szCs w:val="22"/>
        </w:rPr>
      </w:pPr>
      <w:r>
        <w:rPr>
          <w:rFonts w:asciiTheme="minorHAnsi" w:hAnsiTheme="minorHAnsi" w:cstheme="minorHAnsi"/>
          <w:b/>
          <w:bCs/>
          <w:sz w:val="22"/>
          <w:szCs w:val="22"/>
        </w:rPr>
        <w:t>Rationale</w:t>
      </w:r>
    </w:p>
    <w:p w14:paraId="231C805B" w14:textId="5C6F4CE2" w:rsidR="00FE33F6" w:rsidRDefault="00FE33F6" w:rsidP="00FE33F6">
      <w:pPr>
        <w:spacing w:after="120" w:line="276" w:lineRule="auto"/>
        <w:rPr>
          <w:rFonts w:asciiTheme="minorHAnsi" w:hAnsiTheme="minorHAnsi" w:cstheme="minorHAnsi"/>
          <w:sz w:val="22"/>
          <w:szCs w:val="22"/>
        </w:rPr>
      </w:pPr>
      <w:r>
        <w:rPr>
          <w:rFonts w:asciiTheme="minorHAnsi" w:hAnsiTheme="minorHAnsi" w:cstheme="minorHAnsi"/>
          <w:sz w:val="22"/>
          <w:szCs w:val="22"/>
        </w:rPr>
        <w:t>The delivery of WPL through multiple partners and often in informal/non-formal contexts, described in the previous section, has highlighted the need for the introduction of standards and guidelines that help to regulate and coordinate WPL practices.</w:t>
      </w:r>
      <w:r w:rsidR="00561A82">
        <w:rPr>
          <w:rFonts w:asciiTheme="minorHAnsi" w:hAnsiTheme="minorHAnsi" w:cstheme="minorHAnsi"/>
          <w:sz w:val="22"/>
          <w:szCs w:val="22"/>
        </w:rPr>
        <w:t xml:space="preserve"> The need for guidelines for enhanced WPL is at both policy and provider level and </w:t>
      </w:r>
      <w:r>
        <w:rPr>
          <w:rFonts w:asciiTheme="minorHAnsi" w:hAnsiTheme="minorHAnsi" w:cstheme="minorHAnsi"/>
          <w:sz w:val="22"/>
          <w:szCs w:val="22"/>
        </w:rPr>
        <w:t xml:space="preserve">the described tool </w:t>
      </w:r>
      <w:r w:rsidR="00561A82">
        <w:rPr>
          <w:rFonts w:asciiTheme="minorHAnsi" w:hAnsiTheme="minorHAnsi" w:cstheme="minorHAnsi"/>
          <w:sz w:val="22"/>
          <w:szCs w:val="22"/>
        </w:rPr>
        <w:t>is an example of how an institution, RP, has interpreted government policy to develop it</w:t>
      </w:r>
      <w:r w:rsidR="00052B0C">
        <w:rPr>
          <w:rFonts w:asciiTheme="minorHAnsi" w:hAnsiTheme="minorHAnsi" w:cstheme="minorHAnsi"/>
          <w:sz w:val="22"/>
          <w:szCs w:val="22"/>
        </w:rPr>
        <w:t xml:space="preserve">s practice. </w:t>
      </w:r>
    </w:p>
    <w:p w14:paraId="255FB92C" w14:textId="614AD804" w:rsidR="00953764" w:rsidRDefault="00293A3C" w:rsidP="00670580">
      <w:pPr>
        <w:spacing w:after="120" w:line="276" w:lineRule="auto"/>
        <w:rPr>
          <w:rFonts w:asciiTheme="minorHAnsi" w:hAnsiTheme="minorHAnsi" w:cstheme="minorHAnsi"/>
          <w:sz w:val="22"/>
          <w:szCs w:val="22"/>
        </w:rPr>
      </w:pPr>
      <w:r w:rsidRPr="00760EFE">
        <w:rPr>
          <w:rFonts w:asciiTheme="minorHAnsi" w:hAnsiTheme="minorHAnsi" w:cstheme="minorHAnsi"/>
          <w:sz w:val="22"/>
          <w:szCs w:val="22"/>
        </w:rPr>
        <w:t>The</w:t>
      </w:r>
      <w:r w:rsidR="00F87DAA" w:rsidRPr="00760EFE">
        <w:rPr>
          <w:rFonts w:asciiTheme="minorHAnsi" w:hAnsiTheme="minorHAnsi" w:cstheme="minorHAnsi"/>
          <w:sz w:val="22"/>
          <w:szCs w:val="22"/>
        </w:rPr>
        <w:t xml:space="preserve"> tool that this report highlight</w:t>
      </w:r>
      <w:r w:rsidR="004D4269">
        <w:rPr>
          <w:rFonts w:asciiTheme="minorHAnsi" w:hAnsiTheme="minorHAnsi" w:cstheme="minorHAnsi"/>
          <w:sz w:val="22"/>
          <w:szCs w:val="22"/>
        </w:rPr>
        <w:t>s</w:t>
      </w:r>
      <w:r w:rsidR="0078578B">
        <w:rPr>
          <w:rFonts w:asciiTheme="minorHAnsi" w:hAnsiTheme="minorHAnsi" w:cstheme="minorHAnsi"/>
          <w:sz w:val="22"/>
          <w:szCs w:val="22"/>
        </w:rPr>
        <w:t>;</w:t>
      </w:r>
      <w:r w:rsidRPr="00760EFE">
        <w:rPr>
          <w:rFonts w:asciiTheme="minorHAnsi" w:hAnsiTheme="minorHAnsi" w:cstheme="minorHAnsi"/>
          <w:sz w:val="22"/>
          <w:szCs w:val="22"/>
        </w:rPr>
        <w:t xml:space="preserve"> </w:t>
      </w:r>
      <w:r w:rsidR="00BA7E72" w:rsidRPr="00B16383">
        <w:rPr>
          <w:rFonts w:asciiTheme="minorHAnsi" w:hAnsiTheme="minorHAnsi" w:cstheme="minorHAnsi"/>
          <w:sz w:val="22"/>
          <w:szCs w:val="22"/>
        </w:rPr>
        <w:t>‘</w:t>
      </w:r>
      <w:r w:rsidR="00B16383" w:rsidRPr="00B16383">
        <w:rPr>
          <w:rFonts w:asciiTheme="minorHAnsi" w:hAnsiTheme="minorHAnsi" w:cstheme="minorHAnsi"/>
          <w:sz w:val="22"/>
          <w:szCs w:val="22"/>
        </w:rPr>
        <w:t xml:space="preserve">Industrial attachment guidelines and </w:t>
      </w:r>
      <w:r w:rsidR="002141D4">
        <w:rPr>
          <w:rFonts w:asciiTheme="minorHAnsi" w:hAnsiTheme="minorHAnsi" w:cstheme="minorHAnsi"/>
          <w:sz w:val="22"/>
          <w:szCs w:val="22"/>
        </w:rPr>
        <w:t xml:space="preserve">workplace learning </w:t>
      </w:r>
      <w:r w:rsidR="00B16383" w:rsidRPr="00B16383">
        <w:rPr>
          <w:rFonts w:asciiTheme="minorHAnsi" w:hAnsiTheme="minorHAnsi" w:cstheme="minorHAnsi"/>
          <w:sz w:val="22"/>
          <w:szCs w:val="22"/>
        </w:rPr>
        <w:t>logbook’</w:t>
      </w:r>
      <w:r w:rsidR="00B16383">
        <w:rPr>
          <w:rFonts w:asciiTheme="minorHAnsi" w:hAnsiTheme="minorHAnsi" w:cstheme="minorHAnsi"/>
          <w:b/>
          <w:bCs/>
        </w:rPr>
        <w:t xml:space="preserve"> </w:t>
      </w:r>
      <w:r w:rsidR="00B16383" w:rsidRPr="00B16383">
        <w:rPr>
          <w:rFonts w:asciiTheme="minorHAnsi" w:hAnsiTheme="minorHAnsi" w:cstheme="minorHAnsi"/>
          <w:sz w:val="22"/>
          <w:szCs w:val="22"/>
        </w:rPr>
        <w:t>(‘logbook’)</w:t>
      </w:r>
      <w:r w:rsidR="00B1051D">
        <w:rPr>
          <w:rFonts w:asciiTheme="minorHAnsi" w:hAnsiTheme="minorHAnsi" w:cstheme="minorHAnsi"/>
          <w:sz w:val="22"/>
          <w:szCs w:val="22"/>
        </w:rPr>
        <w:t xml:space="preserve">, </w:t>
      </w:r>
      <w:r w:rsidR="00B16383">
        <w:rPr>
          <w:rFonts w:asciiTheme="minorHAnsi" w:hAnsiTheme="minorHAnsi" w:cstheme="minorHAnsi"/>
          <w:sz w:val="22"/>
          <w:szCs w:val="22"/>
        </w:rPr>
        <w:t xml:space="preserve">has been developed by Rwanda Polytechnic (RP) to support the practical application of the </w:t>
      </w:r>
      <w:r w:rsidR="00B16383" w:rsidRPr="00E601D6">
        <w:rPr>
          <w:rFonts w:asciiTheme="minorHAnsi" w:hAnsiTheme="minorHAnsi" w:cstheme="minorHAnsi"/>
          <w:sz w:val="22"/>
          <w:szCs w:val="22"/>
        </w:rPr>
        <w:t>Ministry of Public Service and Labour (MIFOTRA)</w:t>
      </w:r>
      <w:r w:rsidR="00B1051D">
        <w:rPr>
          <w:rFonts w:asciiTheme="minorHAnsi" w:hAnsiTheme="minorHAnsi" w:cstheme="minorHAnsi"/>
          <w:sz w:val="22"/>
          <w:szCs w:val="22"/>
        </w:rPr>
        <w:t>,</w:t>
      </w:r>
      <w:r w:rsidR="00B16383" w:rsidRPr="00E601D6">
        <w:rPr>
          <w:rFonts w:asciiTheme="minorHAnsi" w:hAnsiTheme="minorHAnsi" w:cstheme="minorHAnsi"/>
          <w:sz w:val="22"/>
          <w:szCs w:val="22"/>
        </w:rPr>
        <w:t xml:space="preserve"> published</w:t>
      </w:r>
      <w:r w:rsidR="00670580">
        <w:rPr>
          <w:rFonts w:asciiTheme="minorHAnsi" w:hAnsiTheme="minorHAnsi" w:cstheme="minorHAnsi"/>
          <w:sz w:val="22"/>
          <w:szCs w:val="22"/>
        </w:rPr>
        <w:t xml:space="preserve"> with </w:t>
      </w:r>
      <w:r w:rsidR="00B1051D">
        <w:rPr>
          <w:rFonts w:asciiTheme="minorHAnsi" w:hAnsiTheme="minorHAnsi" w:cstheme="minorHAnsi"/>
          <w:sz w:val="22"/>
          <w:szCs w:val="22"/>
        </w:rPr>
        <w:t xml:space="preserve">support from </w:t>
      </w:r>
      <w:r w:rsidR="00670580">
        <w:rPr>
          <w:rFonts w:asciiTheme="minorHAnsi" w:hAnsiTheme="minorHAnsi" w:cstheme="minorHAnsi"/>
          <w:sz w:val="22"/>
          <w:szCs w:val="22"/>
        </w:rPr>
        <w:t>GIZ,</w:t>
      </w:r>
      <w:r w:rsidR="00B16383" w:rsidRPr="00E601D6">
        <w:rPr>
          <w:rFonts w:asciiTheme="minorHAnsi" w:hAnsiTheme="minorHAnsi" w:cstheme="minorHAnsi"/>
          <w:sz w:val="22"/>
          <w:szCs w:val="22"/>
        </w:rPr>
        <w:t xml:space="preserve"> ‘</w:t>
      </w:r>
      <w:hyperlink r:id="rId13" w:history="1">
        <w:r w:rsidR="00B16383" w:rsidRPr="00E601D6">
          <w:rPr>
            <w:rStyle w:val="Hyperlink"/>
            <w:rFonts w:asciiTheme="minorHAnsi" w:hAnsiTheme="minorHAnsi" w:cstheme="minorHAnsi"/>
            <w:sz w:val="22"/>
            <w:szCs w:val="22"/>
          </w:rPr>
          <w:t>Guidelines on the Implementation of Workplace Learning Policy in Rwanda’ (WPL Guidelines)</w:t>
        </w:r>
      </w:hyperlink>
      <w:r w:rsidR="00B16383">
        <w:rPr>
          <w:rStyle w:val="Hyperlink"/>
          <w:rFonts w:asciiTheme="minorHAnsi" w:hAnsiTheme="minorHAnsi" w:cstheme="minorHAnsi"/>
          <w:sz w:val="22"/>
          <w:szCs w:val="22"/>
        </w:rPr>
        <w:t xml:space="preserve">. </w:t>
      </w:r>
      <w:r w:rsidR="00B16383">
        <w:rPr>
          <w:rFonts w:asciiTheme="minorHAnsi" w:hAnsiTheme="minorHAnsi" w:cstheme="minorHAnsi"/>
          <w:sz w:val="22"/>
          <w:szCs w:val="22"/>
        </w:rPr>
        <w:t xml:space="preserve"> </w:t>
      </w:r>
      <w:r w:rsidR="00670580">
        <w:rPr>
          <w:rFonts w:asciiTheme="minorHAnsi" w:hAnsiTheme="minorHAnsi" w:cstheme="minorHAnsi"/>
          <w:sz w:val="22"/>
          <w:szCs w:val="22"/>
        </w:rPr>
        <w:t xml:space="preserve">The WPL guidelines, launched </w:t>
      </w:r>
      <w:r w:rsidR="00670580">
        <w:rPr>
          <w:rFonts w:asciiTheme="minorHAnsi" w:hAnsiTheme="minorHAnsi" w:cstheme="minorHAnsi"/>
          <w:color w:val="000000" w:themeColor="text1"/>
          <w:sz w:val="22"/>
          <w:szCs w:val="22"/>
          <w:lang w:eastAsia="da-DK"/>
        </w:rPr>
        <w:t>i</w:t>
      </w:r>
      <w:r w:rsidR="00953764" w:rsidRPr="00F57AC9">
        <w:rPr>
          <w:rFonts w:asciiTheme="minorHAnsi" w:hAnsiTheme="minorHAnsi" w:cstheme="minorHAnsi"/>
          <w:color w:val="000000" w:themeColor="text1"/>
          <w:sz w:val="22"/>
          <w:szCs w:val="22"/>
          <w:lang w:eastAsia="da-DK"/>
        </w:rPr>
        <w:t xml:space="preserve">n August 2021, </w:t>
      </w:r>
      <w:r w:rsidR="00953764" w:rsidRPr="008B6FFC">
        <w:rPr>
          <w:rFonts w:asciiTheme="minorHAnsi" w:hAnsiTheme="minorHAnsi" w:cstheme="minorHAnsi"/>
          <w:sz w:val="22"/>
          <w:szCs w:val="22"/>
        </w:rPr>
        <w:t xml:space="preserve">set out implementation </w:t>
      </w:r>
      <w:r w:rsidR="00670580" w:rsidRPr="008B6FFC">
        <w:rPr>
          <w:rFonts w:asciiTheme="minorHAnsi" w:hAnsiTheme="minorHAnsi" w:cstheme="minorHAnsi"/>
          <w:sz w:val="22"/>
          <w:szCs w:val="22"/>
        </w:rPr>
        <w:t>standards</w:t>
      </w:r>
      <w:r w:rsidR="00953764" w:rsidRPr="008B6FFC">
        <w:rPr>
          <w:rFonts w:asciiTheme="minorHAnsi" w:hAnsiTheme="minorHAnsi" w:cstheme="minorHAnsi"/>
          <w:sz w:val="22"/>
          <w:szCs w:val="22"/>
        </w:rPr>
        <w:t xml:space="preserve"> for the Workplace Learning Policy in respect to Industrial Attachments, Internships and Dual Apprenticeships.</w:t>
      </w:r>
      <w:r w:rsidR="00953764">
        <w:rPr>
          <w:rStyle w:val="FootnoteReference"/>
          <w:rFonts w:asciiTheme="minorHAnsi" w:hAnsiTheme="minorHAnsi" w:cstheme="minorHAnsi"/>
          <w:sz w:val="22"/>
          <w:szCs w:val="22"/>
        </w:rPr>
        <w:footnoteReference w:id="14"/>
      </w:r>
      <w:r w:rsidR="00953764" w:rsidRPr="008B6FFC">
        <w:rPr>
          <w:rFonts w:asciiTheme="minorHAnsi" w:hAnsiTheme="minorHAnsi" w:cstheme="minorHAnsi"/>
          <w:sz w:val="22"/>
          <w:szCs w:val="22"/>
        </w:rPr>
        <w:t xml:space="preserve"> </w:t>
      </w:r>
      <w:r w:rsidR="00953764" w:rsidRPr="005B2CB7">
        <w:rPr>
          <w:rFonts w:asciiTheme="minorHAnsi" w:hAnsiTheme="minorHAnsi" w:cstheme="minorHAnsi"/>
          <w:color w:val="000000" w:themeColor="text1"/>
          <w:sz w:val="22"/>
          <w:szCs w:val="22"/>
          <w:lang w:eastAsia="da-DK"/>
        </w:rPr>
        <w:t xml:space="preserve">They also provide general guidance of workplace practices (health and safety, inclusion etc.) and Industry Based Training (including Rapid Response Training) and Recognition of Prior Learning (RPL): </w:t>
      </w:r>
      <w:r w:rsidR="00953764" w:rsidRPr="005B2CB7">
        <w:rPr>
          <w:rFonts w:asciiTheme="minorHAnsi" w:hAnsiTheme="minorHAnsi" w:cstheme="minorHAnsi"/>
          <w:i/>
          <w:iCs/>
          <w:color w:val="333333"/>
          <w:sz w:val="20"/>
          <w:szCs w:val="20"/>
          <w:lang w:eastAsia="da-DK"/>
        </w:rPr>
        <w:t>‘</w:t>
      </w:r>
      <w:r w:rsidR="00953764" w:rsidRPr="005B2CB7">
        <w:rPr>
          <w:rFonts w:asciiTheme="minorHAnsi" w:hAnsiTheme="minorHAnsi" w:cstheme="minorHAnsi"/>
          <w:i/>
          <w:iCs/>
          <w:sz w:val="20"/>
          <w:szCs w:val="20"/>
        </w:rPr>
        <w:t>The Workplace Learning guidelines outline the procedures that learners, training providers, employers, regulators, and partners must follow to ensure successful workplace learning implementation</w:t>
      </w:r>
      <w:r w:rsidR="00953764" w:rsidRPr="005B2CB7">
        <w:rPr>
          <w:rFonts w:asciiTheme="minorHAnsi" w:hAnsiTheme="minorHAnsi" w:cstheme="minorHAnsi"/>
          <w:sz w:val="20"/>
          <w:szCs w:val="20"/>
        </w:rPr>
        <w:t xml:space="preserve">.’ </w:t>
      </w:r>
      <w:r w:rsidR="00670580">
        <w:rPr>
          <w:rFonts w:asciiTheme="minorHAnsi" w:hAnsiTheme="minorHAnsi" w:cstheme="minorHAnsi"/>
          <w:sz w:val="22"/>
          <w:szCs w:val="22"/>
        </w:rPr>
        <w:t xml:space="preserve">The WPL guidelines initiative is also described </w:t>
      </w:r>
      <w:r w:rsidR="00B1051D">
        <w:rPr>
          <w:rFonts w:asciiTheme="minorHAnsi" w:hAnsiTheme="minorHAnsi" w:cstheme="minorHAnsi"/>
          <w:sz w:val="22"/>
          <w:szCs w:val="22"/>
        </w:rPr>
        <w:t>as part of this wider</w:t>
      </w:r>
      <w:r w:rsidR="00670580">
        <w:rPr>
          <w:rFonts w:asciiTheme="minorHAnsi" w:hAnsiTheme="minorHAnsi" w:cstheme="minorHAnsi"/>
          <w:sz w:val="22"/>
          <w:szCs w:val="22"/>
        </w:rPr>
        <w:t xml:space="preserve"> SIFA study as an apprenticeship initiative. </w:t>
      </w:r>
    </w:p>
    <w:p w14:paraId="0BB454B4" w14:textId="613BC365" w:rsidR="00EE249B" w:rsidRDefault="00EE249B" w:rsidP="00670580">
      <w:p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The </w:t>
      </w:r>
      <w:r w:rsidR="00052B0C">
        <w:rPr>
          <w:rFonts w:asciiTheme="minorHAnsi" w:hAnsiTheme="minorHAnsi" w:cstheme="minorHAnsi"/>
          <w:sz w:val="22"/>
          <w:szCs w:val="22"/>
        </w:rPr>
        <w:t>guidelines</w:t>
      </w:r>
      <w:r w:rsidR="00B1051D">
        <w:rPr>
          <w:rFonts w:asciiTheme="minorHAnsi" w:hAnsiTheme="minorHAnsi" w:cstheme="minorHAnsi"/>
          <w:sz w:val="22"/>
          <w:szCs w:val="22"/>
        </w:rPr>
        <w:t xml:space="preserve"> were designed to</w:t>
      </w:r>
      <w:r>
        <w:rPr>
          <w:rFonts w:asciiTheme="minorHAnsi" w:hAnsiTheme="minorHAnsi" w:cstheme="minorHAnsi"/>
          <w:sz w:val="22"/>
          <w:szCs w:val="22"/>
        </w:rPr>
        <w:t xml:space="preserve"> </w:t>
      </w:r>
      <w:r w:rsidR="001E2269">
        <w:rPr>
          <w:rFonts w:asciiTheme="minorHAnsi" w:hAnsiTheme="minorHAnsi" w:cstheme="minorHAnsi"/>
          <w:sz w:val="22"/>
          <w:szCs w:val="22"/>
        </w:rPr>
        <w:t xml:space="preserve">support the realisation of Rwanda’s </w:t>
      </w:r>
      <w:r w:rsidR="001E2269" w:rsidRPr="00B06891">
        <w:rPr>
          <w:rFonts w:asciiTheme="minorHAnsi" w:hAnsiTheme="minorHAnsi" w:cstheme="minorHAnsi"/>
          <w:sz w:val="22"/>
          <w:szCs w:val="22"/>
        </w:rPr>
        <w:t>‘</w:t>
      </w:r>
      <w:hyperlink r:id="rId14" w:history="1">
        <w:r w:rsidR="001E2269" w:rsidRPr="00B1051D">
          <w:rPr>
            <w:rStyle w:val="Hyperlink"/>
            <w:rFonts w:asciiTheme="minorHAnsi" w:hAnsiTheme="minorHAnsi" w:cstheme="minorHAnsi"/>
            <w:sz w:val="22"/>
            <w:szCs w:val="22"/>
            <w:lang w:val="en-US"/>
          </w:rPr>
          <w:t>National Policy on Workplace Learning to Prepare Rwandan Youth for Employment’ (2015)</w:t>
        </w:r>
      </w:hyperlink>
      <w:r w:rsidR="001E2269">
        <w:rPr>
          <w:rStyle w:val="FootnoteReference"/>
          <w:rFonts w:asciiTheme="minorHAnsi" w:hAnsiTheme="minorHAnsi" w:cstheme="minorHAnsi"/>
          <w:sz w:val="22"/>
          <w:szCs w:val="22"/>
        </w:rPr>
        <w:footnoteReference w:id="15"/>
      </w:r>
      <w:r w:rsidR="001E2269">
        <w:rPr>
          <w:rFonts w:asciiTheme="minorHAnsi" w:hAnsiTheme="minorHAnsi" w:cstheme="minorHAnsi"/>
          <w:sz w:val="22"/>
          <w:szCs w:val="22"/>
          <w:lang w:val="en-US"/>
        </w:rPr>
        <w:t xml:space="preserve">, through </w:t>
      </w:r>
      <w:r w:rsidR="00B1051D">
        <w:rPr>
          <w:rFonts w:asciiTheme="minorHAnsi" w:hAnsiTheme="minorHAnsi" w:cstheme="minorHAnsi"/>
          <w:sz w:val="22"/>
          <w:szCs w:val="22"/>
          <w:lang w:val="en-US"/>
        </w:rPr>
        <w:t>promoting</w:t>
      </w:r>
      <w:r w:rsidR="001E2269">
        <w:rPr>
          <w:rFonts w:asciiTheme="minorHAnsi" w:hAnsiTheme="minorHAnsi" w:cstheme="minorHAnsi"/>
          <w:sz w:val="22"/>
          <w:szCs w:val="22"/>
          <w:lang w:val="en-US"/>
        </w:rPr>
        <w:t xml:space="preserve"> the </w:t>
      </w:r>
      <w:proofErr w:type="spellStart"/>
      <w:r w:rsidR="001E2269">
        <w:rPr>
          <w:rFonts w:asciiTheme="minorHAnsi" w:hAnsiTheme="minorHAnsi" w:cstheme="minorHAnsi"/>
          <w:sz w:val="22"/>
          <w:szCs w:val="22"/>
          <w:lang w:val="en-US"/>
        </w:rPr>
        <w:t>realisation</w:t>
      </w:r>
      <w:proofErr w:type="spellEnd"/>
      <w:r w:rsidR="001E2269">
        <w:rPr>
          <w:rFonts w:asciiTheme="minorHAnsi" w:hAnsiTheme="minorHAnsi" w:cstheme="minorHAnsi"/>
          <w:sz w:val="22"/>
          <w:szCs w:val="22"/>
          <w:lang w:val="en-US"/>
        </w:rPr>
        <w:t xml:space="preserve"> of </w:t>
      </w:r>
      <w:r w:rsidR="00B1051D">
        <w:rPr>
          <w:rFonts w:asciiTheme="minorHAnsi" w:hAnsiTheme="minorHAnsi" w:cstheme="minorHAnsi"/>
          <w:sz w:val="22"/>
          <w:szCs w:val="22"/>
          <w:lang w:val="en-US"/>
        </w:rPr>
        <w:t xml:space="preserve">the following </w:t>
      </w:r>
      <w:r w:rsidR="001E2269">
        <w:rPr>
          <w:rFonts w:asciiTheme="minorHAnsi" w:hAnsiTheme="minorHAnsi" w:cstheme="minorHAnsi"/>
          <w:sz w:val="22"/>
          <w:szCs w:val="22"/>
          <w:lang w:val="en-US"/>
        </w:rPr>
        <w:t>objectives:</w:t>
      </w:r>
    </w:p>
    <w:p w14:paraId="261DC691" w14:textId="52A445F0" w:rsidR="001E2269" w:rsidRPr="008B6FFC" w:rsidRDefault="001E2269" w:rsidP="001E2269">
      <w:pPr>
        <w:numPr>
          <w:ilvl w:val="0"/>
          <w:numId w:val="19"/>
        </w:numPr>
        <w:shd w:val="clear" w:color="auto" w:fill="FFFFFF"/>
        <w:spacing w:after="60" w:line="276" w:lineRule="auto"/>
        <w:rPr>
          <w:rFonts w:asciiTheme="minorHAnsi" w:hAnsiTheme="minorHAnsi" w:cstheme="minorHAnsi"/>
          <w:sz w:val="22"/>
          <w:szCs w:val="22"/>
          <w:lang w:eastAsia="da-DK"/>
        </w:rPr>
      </w:pPr>
      <w:r w:rsidRPr="008B6FFC">
        <w:rPr>
          <w:rFonts w:asciiTheme="minorHAnsi" w:hAnsiTheme="minorHAnsi" w:cstheme="minorHAnsi"/>
          <w:sz w:val="22"/>
          <w:szCs w:val="22"/>
          <w:lang w:eastAsia="da-DK"/>
        </w:rPr>
        <w:t>To develop a modern, recognized and sustainable apprenticeship system in partnership with companies in the formal and informal sectors</w:t>
      </w:r>
    </w:p>
    <w:p w14:paraId="5F5780F1" w14:textId="7031AEC7" w:rsidR="001E2269" w:rsidRPr="008B6FFC" w:rsidRDefault="001E2269" w:rsidP="001E2269">
      <w:pPr>
        <w:numPr>
          <w:ilvl w:val="0"/>
          <w:numId w:val="19"/>
        </w:numPr>
        <w:shd w:val="clear" w:color="auto" w:fill="FFFFFF"/>
        <w:spacing w:after="60" w:line="276" w:lineRule="auto"/>
        <w:rPr>
          <w:rFonts w:asciiTheme="minorHAnsi" w:hAnsiTheme="minorHAnsi" w:cstheme="minorHAnsi"/>
          <w:sz w:val="22"/>
          <w:szCs w:val="22"/>
          <w:lang w:eastAsia="da-DK"/>
        </w:rPr>
      </w:pPr>
      <w:r w:rsidRPr="008B6FFC">
        <w:rPr>
          <w:rFonts w:asciiTheme="minorHAnsi" w:hAnsiTheme="minorHAnsi" w:cstheme="minorHAnsi"/>
          <w:sz w:val="22"/>
          <w:szCs w:val="22"/>
          <w:lang w:eastAsia="da-DK"/>
        </w:rPr>
        <w:t>To improve systems and management of attachment and internship program</w:t>
      </w:r>
      <w:r>
        <w:rPr>
          <w:rFonts w:asciiTheme="minorHAnsi" w:hAnsiTheme="minorHAnsi" w:cstheme="minorHAnsi"/>
          <w:sz w:val="22"/>
          <w:szCs w:val="22"/>
          <w:lang w:eastAsia="da-DK"/>
        </w:rPr>
        <w:t>mes</w:t>
      </w:r>
    </w:p>
    <w:p w14:paraId="3AFA7657" w14:textId="3D0B0C9E" w:rsidR="001E2269" w:rsidRPr="008B6FFC" w:rsidRDefault="001E2269" w:rsidP="001E2269">
      <w:pPr>
        <w:numPr>
          <w:ilvl w:val="0"/>
          <w:numId w:val="19"/>
        </w:numPr>
        <w:shd w:val="clear" w:color="auto" w:fill="FFFFFF"/>
        <w:spacing w:after="60" w:line="276" w:lineRule="auto"/>
        <w:rPr>
          <w:rFonts w:asciiTheme="minorHAnsi" w:hAnsiTheme="minorHAnsi" w:cstheme="minorHAnsi"/>
          <w:sz w:val="22"/>
          <w:szCs w:val="22"/>
          <w:lang w:eastAsia="da-DK"/>
        </w:rPr>
      </w:pPr>
      <w:r w:rsidRPr="008B6FFC">
        <w:rPr>
          <w:rFonts w:asciiTheme="minorHAnsi" w:hAnsiTheme="minorHAnsi" w:cstheme="minorHAnsi"/>
          <w:sz w:val="22"/>
          <w:szCs w:val="22"/>
          <w:lang w:eastAsia="da-DK"/>
        </w:rPr>
        <w:t>To develop an institutional framework for the coordinated promotion, facilitation and implementation of workplace learning with strong private sector influence</w:t>
      </w:r>
    </w:p>
    <w:p w14:paraId="359ACAD0" w14:textId="6BEFDAD8" w:rsidR="001E2269" w:rsidRPr="008B6FFC" w:rsidRDefault="001E2269" w:rsidP="001E2269">
      <w:pPr>
        <w:numPr>
          <w:ilvl w:val="0"/>
          <w:numId w:val="19"/>
        </w:numPr>
        <w:shd w:val="clear" w:color="auto" w:fill="FFFFFF"/>
        <w:spacing w:after="60" w:line="276" w:lineRule="auto"/>
        <w:rPr>
          <w:rFonts w:asciiTheme="minorHAnsi" w:hAnsiTheme="minorHAnsi" w:cstheme="minorHAnsi"/>
          <w:sz w:val="22"/>
          <w:szCs w:val="22"/>
          <w:lang w:eastAsia="da-DK"/>
        </w:rPr>
      </w:pPr>
      <w:r w:rsidRPr="008B6FFC">
        <w:rPr>
          <w:rFonts w:asciiTheme="minorHAnsi" w:hAnsiTheme="minorHAnsi" w:cstheme="minorHAnsi"/>
          <w:sz w:val="22"/>
          <w:szCs w:val="22"/>
          <w:lang w:eastAsia="da-DK"/>
        </w:rPr>
        <w:t>To create sustainable incentive structures for companies</w:t>
      </w:r>
    </w:p>
    <w:p w14:paraId="78B358AA" w14:textId="607E6E6B" w:rsidR="00B1051D" w:rsidRPr="00B1051D" w:rsidRDefault="001E2269" w:rsidP="00B1051D">
      <w:pPr>
        <w:numPr>
          <w:ilvl w:val="0"/>
          <w:numId w:val="19"/>
        </w:numPr>
        <w:shd w:val="clear" w:color="auto" w:fill="FFFFFF"/>
        <w:spacing w:after="120" w:line="276" w:lineRule="auto"/>
        <w:rPr>
          <w:rFonts w:asciiTheme="minorHAnsi" w:hAnsiTheme="minorHAnsi" w:cstheme="minorHAnsi"/>
          <w:sz w:val="22"/>
          <w:szCs w:val="22"/>
          <w:lang w:eastAsia="da-DK"/>
        </w:rPr>
      </w:pPr>
      <w:r w:rsidRPr="008B6FFC">
        <w:rPr>
          <w:rFonts w:asciiTheme="minorHAnsi" w:hAnsiTheme="minorHAnsi" w:cstheme="minorHAnsi"/>
          <w:sz w:val="22"/>
          <w:szCs w:val="22"/>
          <w:lang w:eastAsia="da-DK"/>
        </w:rPr>
        <w:t>To create knowledge and public awareness about workplace learning</w:t>
      </w:r>
    </w:p>
    <w:p w14:paraId="29BAC22F" w14:textId="6D5EDFFA" w:rsidR="00806F2D" w:rsidRPr="00B15F56" w:rsidRDefault="001E2269" w:rsidP="00806F2D">
      <w:pPr>
        <w:spacing w:line="276" w:lineRule="auto"/>
        <w:rPr>
          <w:rFonts w:asciiTheme="minorHAnsi" w:hAnsiTheme="minorHAnsi" w:cstheme="minorHAnsi"/>
          <w:i/>
          <w:iCs/>
          <w:color w:val="000000" w:themeColor="text1"/>
          <w:sz w:val="20"/>
          <w:szCs w:val="20"/>
        </w:rPr>
      </w:pPr>
      <w:r w:rsidRPr="00B15F56">
        <w:rPr>
          <w:rFonts w:asciiTheme="minorHAnsi" w:hAnsiTheme="minorHAnsi" w:cstheme="minorHAnsi"/>
          <w:color w:val="000000" w:themeColor="text1"/>
          <w:sz w:val="22"/>
          <w:szCs w:val="22"/>
        </w:rPr>
        <w:t>In summary</w:t>
      </w:r>
      <w:r w:rsidR="00B1051D">
        <w:rPr>
          <w:rFonts w:asciiTheme="minorHAnsi" w:hAnsiTheme="minorHAnsi" w:cstheme="minorHAnsi"/>
          <w:color w:val="000000" w:themeColor="text1"/>
          <w:sz w:val="22"/>
          <w:szCs w:val="22"/>
        </w:rPr>
        <w:t>,</w:t>
      </w:r>
      <w:r w:rsidRPr="00B15F56">
        <w:rPr>
          <w:rFonts w:asciiTheme="minorHAnsi" w:hAnsiTheme="minorHAnsi" w:cstheme="minorHAnsi"/>
          <w:color w:val="000000" w:themeColor="text1"/>
          <w:sz w:val="22"/>
          <w:szCs w:val="22"/>
        </w:rPr>
        <w:t xml:space="preserve"> the </w:t>
      </w:r>
      <w:r w:rsidR="00B1051D">
        <w:rPr>
          <w:rFonts w:asciiTheme="minorHAnsi" w:hAnsiTheme="minorHAnsi" w:cstheme="minorHAnsi"/>
          <w:color w:val="000000" w:themeColor="text1"/>
          <w:sz w:val="22"/>
          <w:szCs w:val="22"/>
        </w:rPr>
        <w:t xml:space="preserve">MIFOTRA </w:t>
      </w:r>
      <w:r w:rsidRPr="00B15F56">
        <w:rPr>
          <w:rFonts w:asciiTheme="minorHAnsi" w:hAnsiTheme="minorHAnsi" w:cstheme="minorHAnsi"/>
          <w:color w:val="000000" w:themeColor="text1"/>
          <w:sz w:val="22"/>
          <w:szCs w:val="22"/>
        </w:rPr>
        <w:t>guidelines are an attempt to harmonise existing policies and standardise approaches across multiple stakeholders and delivery partners, towards a more coordinated and quality assured WPL model: ‘</w:t>
      </w:r>
      <w:r w:rsidRPr="00B15F56">
        <w:rPr>
          <w:rFonts w:asciiTheme="minorHAnsi" w:hAnsiTheme="minorHAnsi" w:cstheme="minorHAnsi"/>
          <w:i/>
          <w:iCs/>
          <w:color w:val="000000" w:themeColor="text1"/>
          <w:sz w:val="20"/>
          <w:szCs w:val="20"/>
        </w:rPr>
        <w:t>Despite the existing policies and laws, there is no specific guidelines established before to guide the implementation of workplace learning in Rwanda.’</w:t>
      </w:r>
    </w:p>
    <w:p w14:paraId="1F74C4C1" w14:textId="77777777" w:rsidR="00806F2D" w:rsidRPr="001E2269" w:rsidRDefault="00806F2D" w:rsidP="001E2269">
      <w:pPr>
        <w:spacing w:line="276" w:lineRule="auto"/>
        <w:rPr>
          <w:rFonts w:asciiTheme="minorHAnsi" w:hAnsiTheme="minorHAnsi" w:cstheme="minorHAnsi"/>
          <w:i/>
          <w:iCs/>
          <w:sz w:val="20"/>
          <w:szCs w:val="20"/>
        </w:rPr>
      </w:pPr>
    </w:p>
    <w:p w14:paraId="3B542016" w14:textId="62E7D401" w:rsidR="00953764" w:rsidRDefault="00806F2D" w:rsidP="00610DAF">
      <w:pPr>
        <w:spacing w:after="120" w:line="276" w:lineRule="auto"/>
        <w:rPr>
          <w:rFonts w:asciiTheme="minorHAnsi" w:hAnsiTheme="minorHAnsi" w:cstheme="minorHAnsi"/>
          <w:b/>
          <w:bCs/>
          <w:sz w:val="22"/>
          <w:szCs w:val="22"/>
        </w:rPr>
      </w:pPr>
      <w:r w:rsidRPr="00B16383">
        <w:rPr>
          <w:rFonts w:asciiTheme="minorHAnsi" w:hAnsiTheme="minorHAnsi" w:cstheme="minorHAnsi"/>
          <w:b/>
          <w:bCs/>
          <w:sz w:val="22"/>
          <w:szCs w:val="22"/>
        </w:rPr>
        <w:t xml:space="preserve">Industrial attachment guidelines and </w:t>
      </w:r>
      <w:r w:rsidR="002141D4">
        <w:rPr>
          <w:rFonts w:asciiTheme="minorHAnsi" w:hAnsiTheme="minorHAnsi" w:cstheme="minorHAnsi"/>
          <w:b/>
          <w:bCs/>
          <w:sz w:val="22"/>
          <w:szCs w:val="22"/>
        </w:rPr>
        <w:t xml:space="preserve">workplace learning </w:t>
      </w:r>
      <w:r w:rsidRPr="00B16383">
        <w:rPr>
          <w:rFonts w:asciiTheme="minorHAnsi" w:hAnsiTheme="minorHAnsi" w:cstheme="minorHAnsi"/>
          <w:b/>
          <w:bCs/>
          <w:sz w:val="22"/>
          <w:szCs w:val="22"/>
        </w:rPr>
        <w:t>logbook</w:t>
      </w:r>
    </w:p>
    <w:p w14:paraId="367A0F03" w14:textId="7D76B15E" w:rsidR="004E2AB6" w:rsidRDefault="00806F2D" w:rsidP="004B7EF9">
      <w:pPr>
        <w:spacing w:after="120" w:line="276" w:lineRule="auto"/>
        <w:rPr>
          <w:rFonts w:asciiTheme="minorHAnsi" w:hAnsiTheme="minorHAnsi" w:cstheme="minorHAnsi"/>
          <w:color w:val="000000" w:themeColor="text1"/>
          <w:sz w:val="22"/>
          <w:szCs w:val="22"/>
        </w:rPr>
      </w:pPr>
      <w:r>
        <w:rPr>
          <w:rFonts w:asciiTheme="minorHAnsi" w:hAnsiTheme="minorHAnsi" w:cstheme="minorHAnsi"/>
          <w:sz w:val="22"/>
          <w:szCs w:val="22"/>
        </w:rPr>
        <w:lastRenderedPageBreak/>
        <w:t>The presented tool</w:t>
      </w:r>
      <w:r w:rsidR="00B15F56">
        <w:rPr>
          <w:rFonts w:asciiTheme="minorHAnsi" w:hAnsiTheme="minorHAnsi" w:cstheme="minorHAnsi"/>
          <w:sz w:val="22"/>
          <w:szCs w:val="22"/>
        </w:rPr>
        <w:t xml:space="preserve">, </w:t>
      </w:r>
      <w:r w:rsidR="00B1051D">
        <w:rPr>
          <w:rFonts w:asciiTheme="minorHAnsi" w:hAnsiTheme="minorHAnsi" w:cstheme="minorHAnsi"/>
          <w:sz w:val="22"/>
          <w:szCs w:val="22"/>
        </w:rPr>
        <w:t>‘</w:t>
      </w:r>
      <w:r w:rsidR="00B15F56">
        <w:rPr>
          <w:rFonts w:asciiTheme="minorHAnsi" w:hAnsiTheme="minorHAnsi" w:cstheme="minorHAnsi"/>
          <w:sz w:val="22"/>
          <w:szCs w:val="22"/>
        </w:rPr>
        <w:t xml:space="preserve">industrial attachment guidelines and </w:t>
      </w:r>
      <w:r w:rsidR="002141D4">
        <w:rPr>
          <w:rFonts w:asciiTheme="minorHAnsi" w:hAnsiTheme="minorHAnsi" w:cstheme="minorHAnsi"/>
          <w:sz w:val="22"/>
          <w:szCs w:val="22"/>
        </w:rPr>
        <w:t xml:space="preserve">workplace </w:t>
      </w:r>
      <w:r w:rsidR="00B15F56">
        <w:rPr>
          <w:rFonts w:asciiTheme="minorHAnsi" w:hAnsiTheme="minorHAnsi" w:cstheme="minorHAnsi"/>
          <w:sz w:val="22"/>
          <w:szCs w:val="22"/>
        </w:rPr>
        <w:t>logbook</w:t>
      </w:r>
      <w:r w:rsidR="00B1051D">
        <w:rPr>
          <w:rFonts w:asciiTheme="minorHAnsi" w:hAnsiTheme="minorHAnsi" w:cstheme="minorHAnsi"/>
          <w:sz w:val="22"/>
          <w:szCs w:val="22"/>
        </w:rPr>
        <w:t>’</w:t>
      </w:r>
      <w:r w:rsidR="00B15F56">
        <w:rPr>
          <w:rFonts w:asciiTheme="minorHAnsi" w:hAnsiTheme="minorHAnsi" w:cstheme="minorHAnsi"/>
          <w:sz w:val="22"/>
          <w:szCs w:val="22"/>
        </w:rPr>
        <w:t>,</w:t>
      </w:r>
      <w:r>
        <w:rPr>
          <w:rFonts w:asciiTheme="minorHAnsi" w:hAnsiTheme="minorHAnsi" w:cstheme="minorHAnsi"/>
          <w:sz w:val="22"/>
          <w:szCs w:val="22"/>
        </w:rPr>
        <w:t xml:space="preserve"> has been developed by </w:t>
      </w:r>
      <w:hyperlink r:id="rId15" w:history="1">
        <w:r w:rsidRPr="00177B8B">
          <w:rPr>
            <w:rStyle w:val="Hyperlink"/>
            <w:rFonts w:asciiTheme="minorHAnsi" w:hAnsiTheme="minorHAnsi" w:cstheme="minorHAnsi"/>
            <w:sz w:val="22"/>
            <w:szCs w:val="22"/>
          </w:rPr>
          <w:t>R</w:t>
        </w:r>
        <w:r w:rsidR="00177B8B" w:rsidRPr="00177B8B">
          <w:rPr>
            <w:rStyle w:val="Hyperlink"/>
            <w:rFonts w:asciiTheme="minorHAnsi" w:hAnsiTheme="minorHAnsi" w:cstheme="minorHAnsi"/>
            <w:sz w:val="22"/>
            <w:szCs w:val="22"/>
          </w:rPr>
          <w:t xml:space="preserve">wanda </w:t>
        </w:r>
        <w:r w:rsidRPr="00177B8B">
          <w:rPr>
            <w:rStyle w:val="Hyperlink"/>
            <w:rFonts w:asciiTheme="minorHAnsi" w:hAnsiTheme="minorHAnsi" w:cstheme="minorHAnsi"/>
            <w:sz w:val="22"/>
            <w:szCs w:val="22"/>
          </w:rPr>
          <w:t>P</w:t>
        </w:r>
        <w:r w:rsidR="00177B8B" w:rsidRPr="00177B8B">
          <w:rPr>
            <w:rStyle w:val="Hyperlink"/>
            <w:rFonts w:asciiTheme="minorHAnsi" w:hAnsiTheme="minorHAnsi" w:cstheme="minorHAnsi"/>
            <w:sz w:val="22"/>
            <w:szCs w:val="22"/>
          </w:rPr>
          <w:t>olytechnic</w:t>
        </w:r>
      </w:hyperlink>
      <w:r w:rsidR="00177B8B">
        <w:rPr>
          <w:rFonts w:asciiTheme="minorHAnsi" w:hAnsiTheme="minorHAnsi" w:cstheme="minorHAnsi"/>
          <w:sz w:val="22"/>
          <w:szCs w:val="22"/>
        </w:rPr>
        <w:t xml:space="preserve"> (RP)</w:t>
      </w:r>
      <w:r>
        <w:rPr>
          <w:rFonts w:asciiTheme="minorHAnsi" w:hAnsiTheme="minorHAnsi" w:cstheme="minorHAnsi"/>
          <w:sz w:val="22"/>
          <w:szCs w:val="22"/>
        </w:rPr>
        <w:t xml:space="preserve"> to support the </w:t>
      </w:r>
      <w:r w:rsidR="00B15F56">
        <w:rPr>
          <w:rFonts w:asciiTheme="minorHAnsi" w:hAnsiTheme="minorHAnsi" w:cstheme="minorHAnsi"/>
          <w:sz w:val="22"/>
          <w:szCs w:val="22"/>
        </w:rPr>
        <w:t xml:space="preserve">practical implementation of </w:t>
      </w:r>
      <w:r w:rsidR="00B1051D">
        <w:rPr>
          <w:rFonts w:asciiTheme="minorHAnsi" w:hAnsiTheme="minorHAnsi" w:cstheme="minorHAnsi"/>
          <w:sz w:val="22"/>
          <w:szCs w:val="22"/>
        </w:rPr>
        <w:t>WPL</w:t>
      </w:r>
      <w:r w:rsidR="00B15F56">
        <w:rPr>
          <w:rFonts w:asciiTheme="minorHAnsi" w:hAnsiTheme="minorHAnsi" w:cstheme="minorHAnsi"/>
          <w:sz w:val="22"/>
          <w:szCs w:val="22"/>
        </w:rPr>
        <w:t xml:space="preserve"> guidelines</w:t>
      </w:r>
      <w:r>
        <w:rPr>
          <w:rFonts w:asciiTheme="minorHAnsi" w:hAnsiTheme="minorHAnsi" w:cstheme="minorHAnsi"/>
          <w:sz w:val="22"/>
          <w:szCs w:val="22"/>
        </w:rPr>
        <w:t xml:space="preserve"> </w:t>
      </w:r>
      <w:r w:rsidR="00B1051D">
        <w:rPr>
          <w:rFonts w:asciiTheme="minorHAnsi" w:hAnsiTheme="minorHAnsi" w:cstheme="minorHAnsi"/>
          <w:sz w:val="22"/>
          <w:szCs w:val="22"/>
        </w:rPr>
        <w:t xml:space="preserve">and </w:t>
      </w:r>
      <w:r w:rsidR="00B15F56">
        <w:rPr>
          <w:rFonts w:asciiTheme="minorHAnsi" w:hAnsiTheme="minorHAnsi" w:cstheme="minorHAnsi"/>
          <w:sz w:val="22"/>
          <w:szCs w:val="22"/>
        </w:rPr>
        <w:t xml:space="preserve">activities conducted through its constituent colleges. </w:t>
      </w:r>
      <w:r w:rsidR="00177B8B">
        <w:rPr>
          <w:rFonts w:asciiTheme="minorHAnsi" w:hAnsiTheme="minorHAnsi" w:cstheme="minorHAnsi"/>
          <w:sz w:val="22"/>
          <w:szCs w:val="22"/>
        </w:rPr>
        <w:t>RP</w:t>
      </w:r>
      <w:r w:rsidR="005E6607">
        <w:rPr>
          <w:rFonts w:asciiTheme="minorHAnsi" w:hAnsiTheme="minorHAnsi" w:cstheme="minorHAnsi"/>
          <w:sz w:val="22"/>
          <w:szCs w:val="22"/>
        </w:rPr>
        <w:t xml:space="preserve"> vision is </w:t>
      </w:r>
      <w:r w:rsidR="005E6607" w:rsidRPr="005E6607">
        <w:rPr>
          <w:rFonts w:asciiTheme="minorHAnsi" w:hAnsiTheme="minorHAnsi" w:cstheme="minorHAnsi"/>
          <w:color w:val="000000" w:themeColor="text1"/>
          <w:sz w:val="22"/>
          <w:szCs w:val="22"/>
        </w:rPr>
        <w:t>‘</w:t>
      </w:r>
      <w:r w:rsidR="005E6607" w:rsidRPr="00FA04E7">
        <w:rPr>
          <w:rFonts w:asciiTheme="minorHAnsi" w:hAnsiTheme="minorHAnsi" w:cstheme="minorHAnsi"/>
          <w:i/>
          <w:iCs/>
          <w:color w:val="000000" w:themeColor="text1"/>
          <w:sz w:val="22"/>
          <w:szCs w:val="22"/>
        </w:rPr>
        <w:t>to provide quality education that complies with applicable standards through vocational education that enables beneficiary to acquire skills required to create jobs and compete in the labour market</w:t>
      </w:r>
      <w:r w:rsidR="005E6607" w:rsidRPr="005E6607">
        <w:rPr>
          <w:rFonts w:asciiTheme="minorHAnsi" w:hAnsiTheme="minorHAnsi" w:cstheme="minorHAnsi"/>
          <w:color w:val="000000" w:themeColor="text1"/>
          <w:sz w:val="22"/>
          <w:szCs w:val="22"/>
        </w:rPr>
        <w:t>’</w:t>
      </w:r>
      <w:r w:rsidR="005E6607">
        <w:rPr>
          <w:rStyle w:val="FootnoteReference"/>
          <w:rFonts w:asciiTheme="minorHAnsi" w:hAnsiTheme="minorHAnsi" w:cstheme="minorHAnsi"/>
          <w:color w:val="000000" w:themeColor="text1"/>
          <w:sz w:val="22"/>
          <w:szCs w:val="22"/>
        </w:rPr>
        <w:footnoteReference w:id="16"/>
      </w:r>
      <w:r w:rsidR="005E6607">
        <w:rPr>
          <w:rFonts w:asciiTheme="minorHAnsi" w:hAnsiTheme="minorHAnsi" w:cstheme="minorHAnsi"/>
          <w:color w:val="000000" w:themeColor="text1"/>
          <w:sz w:val="22"/>
          <w:szCs w:val="22"/>
        </w:rPr>
        <w:t xml:space="preserve"> RP provides a harmonised governance and delivery structure for a national network of eight integrated polytechnic regional colleges (IPRC)</w:t>
      </w:r>
      <w:r w:rsidR="00FA04E7">
        <w:rPr>
          <w:rFonts w:asciiTheme="minorHAnsi" w:hAnsiTheme="minorHAnsi" w:cstheme="minorHAnsi"/>
          <w:color w:val="000000" w:themeColor="text1"/>
          <w:sz w:val="22"/>
          <w:szCs w:val="22"/>
        </w:rPr>
        <w:t xml:space="preserve">, which are </w:t>
      </w:r>
      <w:r w:rsidR="005E6607">
        <w:rPr>
          <w:rFonts w:asciiTheme="minorHAnsi" w:hAnsiTheme="minorHAnsi" w:cstheme="minorHAnsi"/>
          <w:color w:val="000000" w:themeColor="text1"/>
          <w:sz w:val="22"/>
          <w:szCs w:val="22"/>
        </w:rPr>
        <w:t>afforded a degree of autonomy in their practice</w:t>
      </w:r>
      <w:r w:rsidR="004E2AB6">
        <w:rPr>
          <w:rFonts w:asciiTheme="minorHAnsi" w:hAnsiTheme="minorHAnsi" w:cstheme="minorHAnsi"/>
          <w:color w:val="000000" w:themeColor="text1"/>
          <w:sz w:val="22"/>
          <w:szCs w:val="22"/>
        </w:rPr>
        <w:t>s</w:t>
      </w:r>
      <w:r w:rsidR="005E6607">
        <w:rPr>
          <w:rFonts w:asciiTheme="minorHAnsi" w:hAnsiTheme="minorHAnsi" w:cstheme="minorHAnsi"/>
          <w:color w:val="000000" w:themeColor="text1"/>
          <w:sz w:val="22"/>
          <w:szCs w:val="22"/>
        </w:rPr>
        <w:t xml:space="preserve"> and processes within a defined RP framework and oversight. This means that there </w:t>
      </w:r>
      <w:r w:rsidR="004E2AB6">
        <w:rPr>
          <w:rFonts w:asciiTheme="minorHAnsi" w:hAnsiTheme="minorHAnsi" w:cstheme="minorHAnsi"/>
          <w:color w:val="000000" w:themeColor="text1"/>
          <w:sz w:val="22"/>
          <w:szCs w:val="22"/>
        </w:rPr>
        <w:t xml:space="preserve">are </w:t>
      </w:r>
      <w:r w:rsidR="005E6607">
        <w:rPr>
          <w:rFonts w:asciiTheme="minorHAnsi" w:hAnsiTheme="minorHAnsi" w:cstheme="minorHAnsi"/>
          <w:color w:val="000000" w:themeColor="text1"/>
          <w:sz w:val="22"/>
          <w:szCs w:val="22"/>
        </w:rPr>
        <w:t xml:space="preserve">some institutional </w:t>
      </w:r>
      <w:r w:rsidR="004E2AB6">
        <w:rPr>
          <w:rFonts w:asciiTheme="minorHAnsi" w:hAnsiTheme="minorHAnsi" w:cstheme="minorHAnsi"/>
          <w:color w:val="000000" w:themeColor="text1"/>
          <w:sz w:val="22"/>
          <w:szCs w:val="22"/>
        </w:rPr>
        <w:t>variations</w:t>
      </w:r>
      <w:r w:rsidR="00FA04E7">
        <w:rPr>
          <w:rFonts w:asciiTheme="minorHAnsi" w:hAnsiTheme="minorHAnsi" w:cstheme="minorHAnsi"/>
          <w:color w:val="000000" w:themeColor="text1"/>
          <w:sz w:val="22"/>
          <w:szCs w:val="22"/>
        </w:rPr>
        <w:t xml:space="preserve"> between the colleges</w:t>
      </w:r>
      <w:r w:rsidR="004E2AB6">
        <w:rPr>
          <w:rFonts w:asciiTheme="minorHAnsi" w:hAnsiTheme="minorHAnsi" w:cstheme="minorHAnsi"/>
          <w:color w:val="000000" w:themeColor="text1"/>
          <w:sz w:val="22"/>
          <w:szCs w:val="22"/>
        </w:rPr>
        <w:t xml:space="preserve">, however, these are conducted through standardised </w:t>
      </w:r>
      <w:r w:rsidR="00FA04E7">
        <w:rPr>
          <w:rFonts w:asciiTheme="minorHAnsi" w:hAnsiTheme="minorHAnsi" w:cstheme="minorHAnsi"/>
          <w:color w:val="000000" w:themeColor="text1"/>
          <w:sz w:val="22"/>
          <w:szCs w:val="22"/>
        </w:rPr>
        <w:t xml:space="preserve">RP </w:t>
      </w:r>
      <w:r w:rsidR="004E2AB6">
        <w:rPr>
          <w:rFonts w:asciiTheme="minorHAnsi" w:hAnsiTheme="minorHAnsi" w:cstheme="minorHAnsi"/>
          <w:color w:val="000000" w:themeColor="text1"/>
          <w:sz w:val="22"/>
          <w:szCs w:val="22"/>
        </w:rPr>
        <w:t>approaches. To this end, rather than present all 8 IPRC</w:t>
      </w:r>
      <w:r w:rsidR="00FA04E7">
        <w:rPr>
          <w:rFonts w:asciiTheme="minorHAnsi" w:hAnsiTheme="minorHAnsi" w:cstheme="minorHAnsi"/>
          <w:color w:val="000000" w:themeColor="text1"/>
          <w:sz w:val="22"/>
          <w:szCs w:val="22"/>
        </w:rPr>
        <w:t xml:space="preserve"> WPL </w:t>
      </w:r>
      <w:r w:rsidR="004E2AB6">
        <w:rPr>
          <w:rFonts w:asciiTheme="minorHAnsi" w:hAnsiTheme="minorHAnsi" w:cstheme="minorHAnsi"/>
          <w:color w:val="000000" w:themeColor="text1"/>
          <w:sz w:val="22"/>
          <w:szCs w:val="22"/>
        </w:rPr>
        <w:t xml:space="preserve">guidelines, this paper will focus on the </w:t>
      </w:r>
      <w:hyperlink r:id="rId16" w:history="1">
        <w:r w:rsidR="004E2AB6" w:rsidRPr="007B03B6">
          <w:rPr>
            <w:rStyle w:val="Hyperlink"/>
            <w:rFonts w:asciiTheme="minorHAnsi" w:hAnsiTheme="minorHAnsi" w:cstheme="minorHAnsi"/>
            <w:sz w:val="22"/>
            <w:szCs w:val="22"/>
          </w:rPr>
          <w:t>IPR</w:t>
        </w:r>
        <w:r w:rsidR="0073444E" w:rsidRPr="007B03B6">
          <w:rPr>
            <w:rStyle w:val="Hyperlink"/>
            <w:rFonts w:asciiTheme="minorHAnsi" w:hAnsiTheme="minorHAnsi" w:cstheme="minorHAnsi"/>
            <w:sz w:val="22"/>
            <w:szCs w:val="22"/>
          </w:rPr>
          <w:t>C</w:t>
        </w:r>
        <w:r w:rsidR="004E2AB6" w:rsidRPr="007B03B6">
          <w:rPr>
            <w:rStyle w:val="Hyperlink"/>
            <w:rFonts w:asciiTheme="minorHAnsi" w:hAnsiTheme="minorHAnsi" w:cstheme="minorHAnsi"/>
            <w:sz w:val="22"/>
            <w:szCs w:val="22"/>
          </w:rPr>
          <w:t xml:space="preserve"> </w:t>
        </w:r>
        <w:proofErr w:type="spellStart"/>
        <w:r w:rsidR="004E2AB6" w:rsidRPr="007B03B6">
          <w:rPr>
            <w:rStyle w:val="Hyperlink"/>
            <w:rFonts w:asciiTheme="minorHAnsi" w:hAnsiTheme="minorHAnsi" w:cstheme="minorHAnsi"/>
            <w:sz w:val="22"/>
            <w:szCs w:val="22"/>
          </w:rPr>
          <w:t>Ngoma</w:t>
        </w:r>
        <w:proofErr w:type="spellEnd"/>
      </w:hyperlink>
      <w:r w:rsidR="004E2AB6">
        <w:rPr>
          <w:rFonts w:asciiTheme="minorHAnsi" w:hAnsiTheme="minorHAnsi" w:cstheme="minorHAnsi"/>
          <w:color w:val="000000" w:themeColor="text1"/>
          <w:sz w:val="22"/>
          <w:szCs w:val="22"/>
        </w:rPr>
        <w:t xml:space="preserve"> ‘Industrial Attachment Guidelines’</w:t>
      </w:r>
      <w:r w:rsidR="006D1BFE">
        <w:rPr>
          <w:rFonts w:asciiTheme="minorHAnsi" w:hAnsiTheme="minorHAnsi" w:cstheme="minorHAnsi"/>
          <w:color w:val="000000" w:themeColor="text1"/>
          <w:sz w:val="22"/>
          <w:szCs w:val="22"/>
        </w:rPr>
        <w:t xml:space="preserve"> (Appendix 1)</w:t>
      </w:r>
      <w:r w:rsidR="002C765A">
        <w:rPr>
          <w:rFonts w:asciiTheme="minorHAnsi" w:hAnsiTheme="minorHAnsi" w:cstheme="minorHAnsi"/>
          <w:color w:val="000000" w:themeColor="text1"/>
          <w:sz w:val="22"/>
          <w:szCs w:val="22"/>
        </w:rPr>
        <w:t xml:space="preserve"> document</w:t>
      </w:r>
      <w:r w:rsidR="004E2AB6">
        <w:rPr>
          <w:rFonts w:asciiTheme="minorHAnsi" w:hAnsiTheme="minorHAnsi" w:cstheme="minorHAnsi"/>
          <w:color w:val="000000" w:themeColor="text1"/>
          <w:sz w:val="22"/>
          <w:szCs w:val="22"/>
        </w:rPr>
        <w:t xml:space="preserve"> which </w:t>
      </w:r>
      <w:r w:rsidR="002C765A">
        <w:rPr>
          <w:rFonts w:asciiTheme="minorHAnsi" w:hAnsiTheme="minorHAnsi" w:cstheme="minorHAnsi"/>
          <w:color w:val="000000" w:themeColor="text1"/>
          <w:sz w:val="22"/>
          <w:szCs w:val="22"/>
        </w:rPr>
        <w:t>is</w:t>
      </w:r>
      <w:r w:rsidR="004E2AB6">
        <w:rPr>
          <w:rFonts w:asciiTheme="minorHAnsi" w:hAnsiTheme="minorHAnsi" w:cstheme="minorHAnsi"/>
          <w:color w:val="000000" w:themeColor="text1"/>
          <w:sz w:val="22"/>
          <w:szCs w:val="22"/>
        </w:rPr>
        <w:t xml:space="preserve"> representative of the overall RP and IPRC approach</w:t>
      </w:r>
      <w:r w:rsidR="002C765A">
        <w:rPr>
          <w:rFonts w:asciiTheme="minorHAnsi" w:hAnsiTheme="minorHAnsi" w:cstheme="minorHAnsi"/>
          <w:color w:val="000000" w:themeColor="text1"/>
          <w:sz w:val="22"/>
          <w:szCs w:val="22"/>
        </w:rPr>
        <w:t>.</w:t>
      </w:r>
      <w:r w:rsidR="0073444E">
        <w:rPr>
          <w:rFonts w:asciiTheme="minorHAnsi" w:hAnsiTheme="minorHAnsi" w:cstheme="minorHAnsi"/>
          <w:color w:val="000000" w:themeColor="text1"/>
          <w:sz w:val="22"/>
          <w:szCs w:val="22"/>
        </w:rPr>
        <w:t xml:space="preserve"> The IPRC</w:t>
      </w:r>
      <w:r w:rsidR="00FA04E7">
        <w:rPr>
          <w:rFonts w:asciiTheme="minorHAnsi" w:hAnsiTheme="minorHAnsi" w:cstheme="minorHAnsi"/>
          <w:color w:val="000000" w:themeColor="text1"/>
          <w:sz w:val="22"/>
          <w:szCs w:val="22"/>
        </w:rPr>
        <w:t xml:space="preserve"> </w:t>
      </w:r>
      <w:proofErr w:type="spellStart"/>
      <w:r w:rsidR="00FA04E7">
        <w:rPr>
          <w:rFonts w:asciiTheme="minorHAnsi" w:hAnsiTheme="minorHAnsi" w:cstheme="minorHAnsi"/>
          <w:color w:val="000000" w:themeColor="text1"/>
          <w:sz w:val="22"/>
          <w:szCs w:val="22"/>
        </w:rPr>
        <w:t>Ngoma</w:t>
      </w:r>
      <w:proofErr w:type="spellEnd"/>
      <w:r w:rsidR="00FA04E7">
        <w:rPr>
          <w:rFonts w:asciiTheme="minorHAnsi" w:hAnsiTheme="minorHAnsi" w:cstheme="minorHAnsi"/>
          <w:color w:val="000000" w:themeColor="text1"/>
          <w:sz w:val="22"/>
          <w:szCs w:val="22"/>
        </w:rPr>
        <w:t xml:space="preserve"> industrial attachment</w:t>
      </w:r>
      <w:r w:rsidR="0073444E">
        <w:rPr>
          <w:rFonts w:asciiTheme="minorHAnsi" w:hAnsiTheme="minorHAnsi" w:cstheme="minorHAnsi"/>
          <w:color w:val="000000" w:themeColor="text1"/>
          <w:sz w:val="22"/>
          <w:szCs w:val="22"/>
        </w:rPr>
        <w:t xml:space="preserve"> programme focus on management related placements is reflected in the presented guidelines but the</w:t>
      </w:r>
      <w:r w:rsidR="00FA04E7">
        <w:rPr>
          <w:rFonts w:asciiTheme="minorHAnsi" w:hAnsiTheme="minorHAnsi" w:cstheme="minorHAnsi"/>
          <w:color w:val="000000" w:themeColor="text1"/>
          <w:sz w:val="22"/>
          <w:szCs w:val="22"/>
        </w:rPr>
        <w:t xml:space="preserve"> presented features are </w:t>
      </w:r>
      <w:r w:rsidR="0073444E">
        <w:rPr>
          <w:rFonts w:asciiTheme="minorHAnsi" w:hAnsiTheme="minorHAnsi" w:cstheme="minorHAnsi"/>
          <w:color w:val="000000" w:themeColor="text1"/>
          <w:sz w:val="22"/>
          <w:szCs w:val="22"/>
        </w:rPr>
        <w:t>applic</w:t>
      </w:r>
      <w:r w:rsidR="00FA04E7">
        <w:rPr>
          <w:rFonts w:asciiTheme="minorHAnsi" w:hAnsiTheme="minorHAnsi" w:cstheme="minorHAnsi"/>
          <w:color w:val="000000" w:themeColor="text1"/>
          <w:sz w:val="22"/>
          <w:szCs w:val="22"/>
        </w:rPr>
        <w:t xml:space="preserve">able to wider WPL disciplines. </w:t>
      </w:r>
      <w:r w:rsidR="0073444E">
        <w:rPr>
          <w:rFonts w:asciiTheme="minorHAnsi" w:hAnsiTheme="minorHAnsi" w:cstheme="minorHAnsi"/>
          <w:color w:val="000000" w:themeColor="text1"/>
          <w:sz w:val="22"/>
          <w:szCs w:val="22"/>
        </w:rPr>
        <w:t xml:space="preserve"> </w:t>
      </w:r>
    </w:p>
    <w:p w14:paraId="04A7900D" w14:textId="791D799D" w:rsidR="00733908" w:rsidRPr="003E74E0" w:rsidRDefault="004E2AB6" w:rsidP="00052B0C">
      <w:pPr>
        <w:spacing w:after="120" w:line="276" w:lineRule="auto"/>
        <w:rPr>
          <w:rFonts w:asciiTheme="minorHAnsi" w:hAnsiTheme="minorHAnsi" w:cstheme="minorHAnsi"/>
          <w:i/>
          <w:iCs/>
          <w:sz w:val="22"/>
          <w:szCs w:val="22"/>
        </w:rPr>
      </w:pPr>
      <w:r w:rsidRPr="00672516">
        <w:rPr>
          <w:rFonts w:asciiTheme="minorHAnsi" w:hAnsiTheme="minorHAnsi" w:cstheme="minorHAnsi"/>
          <w:color w:val="000000" w:themeColor="text1"/>
          <w:sz w:val="22"/>
          <w:szCs w:val="22"/>
        </w:rPr>
        <w:t>The presented tool can be divided into two</w:t>
      </w:r>
      <w:r w:rsidR="00FA04E7">
        <w:rPr>
          <w:rFonts w:asciiTheme="minorHAnsi" w:hAnsiTheme="minorHAnsi" w:cstheme="minorHAnsi"/>
          <w:color w:val="000000" w:themeColor="text1"/>
          <w:sz w:val="22"/>
          <w:szCs w:val="22"/>
        </w:rPr>
        <w:t xml:space="preserve"> </w:t>
      </w:r>
      <w:r w:rsidRPr="00672516">
        <w:rPr>
          <w:rFonts w:asciiTheme="minorHAnsi" w:hAnsiTheme="minorHAnsi" w:cstheme="minorHAnsi"/>
          <w:color w:val="000000" w:themeColor="text1"/>
          <w:sz w:val="22"/>
          <w:szCs w:val="22"/>
        </w:rPr>
        <w:t>parts; firstly, a</w:t>
      </w:r>
      <w:r w:rsidR="002C765A" w:rsidRPr="00672516">
        <w:rPr>
          <w:rFonts w:asciiTheme="minorHAnsi" w:hAnsiTheme="minorHAnsi" w:cstheme="minorHAnsi"/>
          <w:color w:val="000000" w:themeColor="text1"/>
          <w:sz w:val="22"/>
          <w:szCs w:val="22"/>
        </w:rPr>
        <w:t xml:space="preserve">n overview of WPL, in terms of: rationale, objectives, student expectations, and stakeholder (learner, employer, </w:t>
      </w:r>
      <w:proofErr w:type="gramStart"/>
      <w:r w:rsidR="002C765A" w:rsidRPr="00672516">
        <w:rPr>
          <w:rFonts w:asciiTheme="minorHAnsi" w:hAnsiTheme="minorHAnsi" w:cstheme="minorHAnsi"/>
          <w:color w:val="000000" w:themeColor="text1"/>
          <w:sz w:val="22"/>
          <w:szCs w:val="22"/>
        </w:rPr>
        <w:t>training</w:t>
      </w:r>
      <w:proofErr w:type="gramEnd"/>
      <w:r w:rsidR="002C765A" w:rsidRPr="00672516">
        <w:rPr>
          <w:rFonts w:asciiTheme="minorHAnsi" w:hAnsiTheme="minorHAnsi" w:cstheme="minorHAnsi"/>
          <w:color w:val="000000" w:themeColor="text1"/>
          <w:sz w:val="22"/>
          <w:szCs w:val="22"/>
        </w:rPr>
        <w:t xml:space="preserve"> provider) responsibilities. </w:t>
      </w:r>
      <w:r w:rsidR="003E74E0">
        <w:rPr>
          <w:rFonts w:asciiTheme="minorHAnsi" w:hAnsiTheme="minorHAnsi" w:cstheme="minorHAnsi"/>
          <w:color w:val="000000" w:themeColor="text1"/>
          <w:sz w:val="22"/>
          <w:szCs w:val="22"/>
        </w:rPr>
        <w:t xml:space="preserve">The use of the guidelines to describe key WPL concepts and rationale </w:t>
      </w:r>
      <w:r w:rsidR="002C765A" w:rsidRPr="00672516">
        <w:rPr>
          <w:rFonts w:asciiTheme="minorHAnsi" w:hAnsiTheme="minorHAnsi" w:cstheme="minorHAnsi"/>
          <w:color w:val="000000" w:themeColor="text1"/>
          <w:sz w:val="22"/>
          <w:szCs w:val="22"/>
        </w:rPr>
        <w:t>can be seen as a</w:t>
      </w:r>
      <w:r w:rsidR="003E74E0">
        <w:rPr>
          <w:rFonts w:asciiTheme="minorHAnsi" w:hAnsiTheme="minorHAnsi" w:cstheme="minorHAnsi"/>
          <w:color w:val="000000" w:themeColor="text1"/>
          <w:sz w:val="22"/>
          <w:szCs w:val="22"/>
        </w:rPr>
        <w:t xml:space="preserve">n contribution to </w:t>
      </w:r>
      <w:r w:rsidR="002C765A" w:rsidRPr="00672516">
        <w:rPr>
          <w:rFonts w:asciiTheme="minorHAnsi" w:hAnsiTheme="minorHAnsi" w:cstheme="minorHAnsi"/>
          <w:color w:val="000000" w:themeColor="text1"/>
          <w:sz w:val="22"/>
          <w:szCs w:val="22"/>
        </w:rPr>
        <w:t>wider</w:t>
      </w:r>
      <w:r w:rsidR="003E74E0">
        <w:rPr>
          <w:rFonts w:asciiTheme="minorHAnsi" w:hAnsiTheme="minorHAnsi" w:cstheme="minorHAnsi"/>
          <w:color w:val="000000" w:themeColor="text1"/>
          <w:sz w:val="22"/>
          <w:szCs w:val="22"/>
        </w:rPr>
        <w:t xml:space="preserve"> national policy</w:t>
      </w:r>
      <w:r w:rsidR="002C765A" w:rsidRPr="00672516">
        <w:rPr>
          <w:rFonts w:asciiTheme="minorHAnsi" w:hAnsiTheme="minorHAnsi" w:cstheme="minorHAnsi"/>
          <w:color w:val="000000" w:themeColor="text1"/>
          <w:sz w:val="22"/>
          <w:szCs w:val="22"/>
        </w:rPr>
        <w:t xml:space="preserve"> objectives</w:t>
      </w:r>
      <w:r w:rsidR="003E74E0">
        <w:rPr>
          <w:rFonts w:asciiTheme="minorHAnsi" w:hAnsiTheme="minorHAnsi" w:cstheme="minorHAnsi"/>
          <w:color w:val="000000" w:themeColor="text1"/>
          <w:sz w:val="22"/>
          <w:szCs w:val="22"/>
        </w:rPr>
        <w:t>, including;</w:t>
      </w:r>
      <w:r w:rsidR="002C765A" w:rsidRPr="00672516">
        <w:rPr>
          <w:rFonts w:asciiTheme="minorHAnsi" w:hAnsiTheme="minorHAnsi" w:cstheme="minorHAnsi"/>
          <w:color w:val="000000" w:themeColor="text1"/>
          <w:sz w:val="22"/>
          <w:szCs w:val="22"/>
        </w:rPr>
        <w:t xml:space="preserve"> </w:t>
      </w:r>
      <w:r w:rsidR="00210F07" w:rsidRPr="00672516">
        <w:rPr>
          <w:rFonts w:asciiTheme="minorHAnsi" w:hAnsiTheme="minorHAnsi" w:cstheme="minorHAnsi"/>
          <w:i/>
          <w:iCs/>
          <w:color w:val="000000" w:themeColor="text1"/>
          <w:sz w:val="22"/>
          <w:szCs w:val="22"/>
        </w:rPr>
        <w:t>‘</w:t>
      </w:r>
      <w:r w:rsidR="00210F07" w:rsidRPr="00672516">
        <w:rPr>
          <w:rFonts w:asciiTheme="minorHAnsi" w:hAnsiTheme="minorHAnsi" w:cstheme="minorHAnsi"/>
          <w:i/>
          <w:iCs/>
          <w:sz w:val="22"/>
          <w:szCs w:val="22"/>
          <w:lang w:eastAsia="da-DK"/>
        </w:rPr>
        <w:t>to create knowledge and public awareness about workplace learning’</w:t>
      </w:r>
      <w:r w:rsidR="00210F07" w:rsidRPr="00672516">
        <w:rPr>
          <w:rFonts w:asciiTheme="minorHAnsi" w:hAnsiTheme="minorHAnsi" w:cstheme="minorHAnsi"/>
          <w:sz w:val="22"/>
          <w:szCs w:val="22"/>
          <w:lang w:eastAsia="da-DK"/>
        </w:rPr>
        <w:t xml:space="preserve">, </w:t>
      </w:r>
      <w:r w:rsidR="00210F07" w:rsidRPr="00672516">
        <w:rPr>
          <w:rFonts w:asciiTheme="minorHAnsi" w:hAnsiTheme="minorHAnsi" w:cstheme="minorHAnsi"/>
          <w:i/>
          <w:iCs/>
          <w:sz w:val="22"/>
          <w:szCs w:val="22"/>
          <w:lang w:eastAsia="da-DK"/>
        </w:rPr>
        <w:t>‘to develop a modern, recognized and sustainable apprenticeship system in partnership with companies in the formal and informal sectors’</w:t>
      </w:r>
      <w:r w:rsidR="00210F07" w:rsidRPr="00672516">
        <w:rPr>
          <w:rFonts w:asciiTheme="minorHAnsi" w:hAnsiTheme="minorHAnsi" w:cstheme="minorHAnsi"/>
          <w:sz w:val="22"/>
          <w:szCs w:val="22"/>
          <w:lang w:eastAsia="da-DK"/>
        </w:rPr>
        <w:t xml:space="preserve"> and </w:t>
      </w:r>
      <w:r w:rsidR="00210F07" w:rsidRPr="00672516">
        <w:rPr>
          <w:rFonts w:asciiTheme="minorHAnsi" w:hAnsiTheme="minorHAnsi" w:cstheme="minorHAnsi"/>
          <w:i/>
          <w:iCs/>
          <w:sz w:val="22"/>
          <w:szCs w:val="22"/>
          <w:lang w:eastAsia="da-DK"/>
        </w:rPr>
        <w:t xml:space="preserve">‘to improve systems and management of attachment and internship </w:t>
      </w:r>
      <w:r w:rsidR="00733908" w:rsidRPr="00672516">
        <w:rPr>
          <w:rFonts w:asciiTheme="minorHAnsi" w:hAnsiTheme="minorHAnsi" w:cstheme="minorHAnsi"/>
          <w:i/>
          <w:iCs/>
          <w:sz w:val="22"/>
          <w:szCs w:val="22"/>
          <w:lang w:eastAsia="da-DK"/>
        </w:rPr>
        <w:t>programmes</w:t>
      </w:r>
      <w:r w:rsidR="00210F07" w:rsidRPr="00672516">
        <w:rPr>
          <w:rFonts w:asciiTheme="minorHAnsi" w:hAnsiTheme="minorHAnsi" w:cstheme="minorHAnsi"/>
          <w:i/>
          <w:iCs/>
          <w:sz w:val="22"/>
          <w:szCs w:val="22"/>
          <w:lang w:eastAsia="da-DK"/>
        </w:rPr>
        <w:t>.</w:t>
      </w:r>
      <w:r w:rsidR="00733908" w:rsidRPr="00672516">
        <w:rPr>
          <w:rFonts w:asciiTheme="minorHAnsi" w:hAnsiTheme="minorHAnsi" w:cstheme="minorHAnsi"/>
          <w:i/>
          <w:iCs/>
          <w:sz w:val="22"/>
          <w:szCs w:val="22"/>
          <w:lang w:eastAsia="da-DK"/>
        </w:rPr>
        <w:t>’</w:t>
      </w:r>
      <w:r w:rsidR="0026688B" w:rsidRPr="00672516">
        <w:rPr>
          <w:rFonts w:asciiTheme="minorHAnsi" w:hAnsiTheme="minorHAnsi" w:cstheme="minorHAnsi"/>
          <w:i/>
          <w:iCs/>
          <w:sz w:val="22"/>
          <w:szCs w:val="22"/>
          <w:lang w:eastAsia="da-DK"/>
        </w:rPr>
        <w:t xml:space="preserve"> </w:t>
      </w:r>
      <w:r w:rsidR="0026688B" w:rsidRPr="00672516">
        <w:rPr>
          <w:rFonts w:asciiTheme="minorHAnsi" w:hAnsiTheme="minorHAnsi" w:cstheme="minorHAnsi"/>
          <w:sz w:val="22"/>
          <w:szCs w:val="22"/>
          <w:lang w:eastAsia="da-DK"/>
        </w:rPr>
        <w:t>The</w:t>
      </w:r>
      <w:r w:rsidR="003E74E0">
        <w:rPr>
          <w:rFonts w:asciiTheme="minorHAnsi" w:hAnsiTheme="minorHAnsi" w:cstheme="minorHAnsi"/>
          <w:sz w:val="22"/>
          <w:szCs w:val="22"/>
          <w:lang w:eastAsia="da-DK"/>
        </w:rPr>
        <w:t xml:space="preserve"> guideline and </w:t>
      </w:r>
      <w:r w:rsidR="002141D4">
        <w:rPr>
          <w:rFonts w:asciiTheme="minorHAnsi" w:hAnsiTheme="minorHAnsi" w:cstheme="minorHAnsi"/>
          <w:sz w:val="22"/>
          <w:szCs w:val="22"/>
          <w:lang w:eastAsia="da-DK"/>
        </w:rPr>
        <w:t xml:space="preserve">workplace learning </w:t>
      </w:r>
      <w:r w:rsidR="003E74E0">
        <w:rPr>
          <w:rFonts w:asciiTheme="minorHAnsi" w:hAnsiTheme="minorHAnsi" w:cstheme="minorHAnsi"/>
          <w:sz w:val="22"/>
          <w:szCs w:val="22"/>
          <w:lang w:eastAsia="da-DK"/>
        </w:rPr>
        <w:t>logbook</w:t>
      </w:r>
      <w:r w:rsidR="0026688B" w:rsidRPr="00672516">
        <w:rPr>
          <w:rFonts w:asciiTheme="minorHAnsi" w:hAnsiTheme="minorHAnsi" w:cstheme="minorHAnsi"/>
          <w:sz w:val="22"/>
          <w:szCs w:val="22"/>
          <w:lang w:eastAsia="da-DK"/>
        </w:rPr>
        <w:t xml:space="preserve"> </w:t>
      </w:r>
      <w:r w:rsidR="00672516" w:rsidRPr="00672516">
        <w:rPr>
          <w:rFonts w:asciiTheme="minorHAnsi" w:hAnsiTheme="minorHAnsi" w:cstheme="minorHAnsi"/>
          <w:sz w:val="22"/>
          <w:szCs w:val="22"/>
          <w:lang w:eastAsia="da-DK"/>
        </w:rPr>
        <w:t>document also references wider WPL issues, referenced in the MIFOTRA guidelines, associated with areas such as occupational health and safety</w:t>
      </w:r>
      <w:r w:rsidR="003E74E0">
        <w:rPr>
          <w:rFonts w:asciiTheme="minorHAnsi" w:hAnsiTheme="minorHAnsi" w:cstheme="minorHAnsi"/>
          <w:sz w:val="22"/>
          <w:szCs w:val="22"/>
          <w:lang w:eastAsia="da-DK"/>
        </w:rPr>
        <w:t>, including through referencing;</w:t>
      </w:r>
      <w:r w:rsidR="00672516" w:rsidRPr="00672516">
        <w:rPr>
          <w:rFonts w:asciiTheme="minorHAnsi" w:hAnsiTheme="minorHAnsi" w:cstheme="minorHAnsi"/>
          <w:sz w:val="22"/>
          <w:szCs w:val="22"/>
          <w:lang w:eastAsia="da-DK"/>
        </w:rPr>
        <w:t xml:space="preserve"> ‘</w:t>
      </w:r>
      <w:r w:rsidR="00672516" w:rsidRPr="00672516">
        <w:rPr>
          <w:rFonts w:asciiTheme="minorHAnsi" w:hAnsiTheme="minorHAnsi" w:cstheme="minorHAnsi"/>
          <w:i/>
          <w:iCs/>
          <w:sz w:val="22"/>
          <w:szCs w:val="22"/>
        </w:rPr>
        <w:t>Take reasonable care of own health and safety and the health and safety of other people who may be affected by the student’s actions.’</w:t>
      </w:r>
      <w:r w:rsidR="00210F07">
        <w:rPr>
          <w:rFonts w:asciiTheme="minorHAnsi" w:hAnsiTheme="minorHAnsi" w:cstheme="minorHAnsi"/>
          <w:i/>
          <w:iCs/>
          <w:sz w:val="22"/>
          <w:szCs w:val="22"/>
          <w:lang w:eastAsia="da-DK"/>
        </w:rPr>
        <w:t xml:space="preserve"> </w:t>
      </w:r>
      <w:r w:rsidR="00210F07">
        <w:rPr>
          <w:rFonts w:asciiTheme="minorHAnsi" w:hAnsiTheme="minorHAnsi" w:cstheme="minorHAnsi"/>
          <w:sz w:val="22"/>
          <w:szCs w:val="22"/>
          <w:lang w:eastAsia="da-DK"/>
        </w:rPr>
        <w:t>It is interesting to note how</w:t>
      </w:r>
      <w:r w:rsidR="00672516">
        <w:rPr>
          <w:rFonts w:asciiTheme="minorHAnsi" w:hAnsiTheme="minorHAnsi" w:cstheme="minorHAnsi"/>
          <w:sz w:val="22"/>
          <w:szCs w:val="22"/>
          <w:lang w:eastAsia="da-DK"/>
        </w:rPr>
        <w:t xml:space="preserve"> RP is aligning the development of a</w:t>
      </w:r>
      <w:r w:rsidR="00210F07">
        <w:rPr>
          <w:rFonts w:asciiTheme="minorHAnsi" w:hAnsiTheme="minorHAnsi" w:cstheme="minorHAnsi"/>
          <w:sz w:val="22"/>
          <w:szCs w:val="22"/>
          <w:lang w:eastAsia="da-DK"/>
        </w:rPr>
        <w:t xml:space="preserve"> practical</w:t>
      </w:r>
      <w:r w:rsidR="00672516">
        <w:rPr>
          <w:rFonts w:asciiTheme="minorHAnsi" w:hAnsiTheme="minorHAnsi" w:cstheme="minorHAnsi"/>
          <w:sz w:val="22"/>
          <w:szCs w:val="22"/>
          <w:lang w:eastAsia="da-DK"/>
        </w:rPr>
        <w:t xml:space="preserve"> training</w:t>
      </w:r>
      <w:r w:rsidR="00210F07">
        <w:rPr>
          <w:rFonts w:asciiTheme="minorHAnsi" w:hAnsiTheme="minorHAnsi" w:cstheme="minorHAnsi"/>
          <w:sz w:val="22"/>
          <w:szCs w:val="22"/>
          <w:lang w:eastAsia="da-DK"/>
        </w:rPr>
        <w:t xml:space="preserve"> too</w:t>
      </w:r>
      <w:r w:rsidR="00672516">
        <w:rPr>
          <w:rFonts w:asciiTheme="minorHAnsi" w:hAnsiTheme="minorHAnsi" w:cstheme="minorHAnsi"/>
          <w:sz w:val="22"/>
          <w:szCs w:val="22"/>
          <w:lang w:eastAsia="da-DK"/>
        </w:rPr>
        <w:t>l</w:t>
      </w:r>
      <w:r w:rsidR="00210F07">
        <w:rPr>
          <w:rFonts w:asciiTheme="minorHAnsi" w:hAnsiTheme="minorHAnsi" w:cstheme="minorHAnsi"/>
          <w:sz w:val="22"/>
          <w:szCs w:val="22"/>
          <w:lang w:eastAsia="da-DK"/>
        </w:rPr>
        <w:t xml:space="preserve"> </w:t>
      </w:r>
      <w:r w:rsidR="00672516">
        <w:rPr>
          <w:rFonts w:asciiTheme="minorHAnsi" w:hAnsiTheme="minorHAnsi" w:cstheme="minorHAnsi"/>
          <w:sz w:val="22"/>
          <w:szCs w:val="22"/>
          <w:lang w:eastAsia="da-DK"/>
        </w:rPr>
        <w:t xml:space="preserve">to </w:t>
      </w:r>
      <w:r w:rsidR="00210F07">
        <w:rPr>
          <w:rFonts w:asciiTheme="minorHAnsi" w:hAnsiTheme="minorHAnsi" w:cstheme="minorHAnsi"/>
          <w:sz w:val="22"/>
          <w:szCs w:val="22"/>
          <w:lang w:eastAsia="da-DK"/>
        </w:rPr>
        <w:t xml:space="preserve">reinforce and articulate wider </w:t>
      </w:r>
      <w:r w:rsidR="003E74E0">
        <w:rPr>
          <w:rFonts w:asciiTheme="minorHAnsi" w:hAnsiTheme="minorHAnsi" w:cstheme="minorHAnsi"/>
          <w:sz w:val="22"/>
          <w:szCs w:val="22"/>
          <w:lang w:eastAsia="da-DK"/>
        </w:rPr>
        <w:t xml:space="preserve">national </w:t>
      </w:r>
      <w:r w:rsidR="00210F07">
        <w:rPr>
          <w:rFonts w:asciiTheme="minorHAnsi" w:hAnsiTheme="minorHAnsi" w:cstheme="minorHAnsi"/>
          <w:sz w:val="22"/>
          <w:szCs w:val="22"/>
          <w:lang w:eastAsia="da-DK"/>
        </w:rPr>
        <w:t xml:space="preserve">policy objectives. </w:t>
      </w:r>
    </w:p>
    <w:tbl>
      <w:tblPr>
        <w:tblStyle w:val="TableGrid"/>
        <w:tblW w:w="0" w:type="auto"/>
        <w:shd w:val="clear" w:color="auto" w:fill="92D050"/>
        <w:tblLook w:val="04A0" w:firstRow="1" w:lastRow="0" w:firstColumn="1" w:lastColumn="0" w:noHBand="0" w:noVBand="1"/>
      </w:tblPr>
      <w:tblGrid>
        <w:gridCol w:w="9628"/>
      </w:tblGrid>
      <w:tr w:rsidR="00683C8C" w14:paraId="71FBDA66" w14:textId="77777777" w:rsidTr="00683C8C">
        <w:tc>
          <w:tcPr>
            <w:tcW w:w="9628" w:type="dxa"/>
            <w:shd w:val="clear" w:color="auto" w:fill="92D050"/>
          </w:tcPr>
          <w:p w14:paraId="46E27579" w14:textId="44852B68" w:rsidR="00683C8C" w:rsidRPr="00683C8C" w:rsidRDefault="00683C8C" w:rsidP="00683C8C">
            <w:pPr>
              <w:spacing w:line="276" w:lineRule="auto"/>
              <w:rPr>
                <w:rFonts w:asciiTheme="minorHAnsi" w:hAnsiTheme="minorHAnsi" w:cstheme="minorHAnsi"/>
                <w:b/>
                <w:bCs/>
                <w:sz w:val="20"/>
                <w:szCs w:val="20"/>
              </w:rPr>
            </w:pPr>
            <w:r w:rsidRPr="00683C8C">
              <w:rPr>
                <w:rFonts w:asciiTheme="minorHAnsi" w:hAnsiTheme="minorHAnsi" w:cstheme="minorHAnsi"/>
                <w:b/>
                <w:bCs/>
                <w:sz w:val="20"/>
                <w:szCs w:val="20"/>
              </w:rPr>
              <w:t>E</w:t>
            </w:r>
            <w:r w:rsidR="00A25E22">
              <w:rPr>
                <w:rFonts w:asciiTheme="minorHAnsi" w:hAnsiTheme="minorHAnsi" w:cstheme="minorHAnsi"/>
                <w:b/>
                <w:bCs/>
                <w:sz w:val="20"/>
                <w:szCs w:val="20"/>
              </w:rPr>
              <w:t>xtract e</w:t>
            </w:r>
            <w:r w:rsidRPr="00683C8C">
              <w:rPr>
                <w:rFonts w:asciiTheme="minorHAnsi" w:hAnsiTheme="minorHAnsi" w:cstheme="minorHAnsi"/>
                <w:b/>
                <w:bCs/>
                <w:sz w:val="20"/>
                <w:szCs w:val="20"/>
              </w:rPr>
              <w:t xml:space="preserve">xample 1 from </w:t>
            </w:r>
            <w:r>
              <w:rPr>
                <w:rFonts w:asciiTheme="minorHAnsi" w:hAnsiTheme="minorHAnsi" w:cstheme="minorHAnsi"/>
                <w:b/>
                <w:bCs/>
                <w:sz w:val="20"/>
                <w:szCs w:val="20"/>
              </w:rPr>
              <w:t xml:space="preserve">the </w:t>
            </w:r>
            <w:r w:rsidRPr="00683C8C">
              <w:rPr>
                <w:rFonts w:asciiTheme="minorHAnsi" w:hAnsiTheme="minorHAnsi" w:cstheme="minorHAnsi"/>
                <w:b/>
                <w:bCs/>
                <w:sz w:val="20"/>
                <w:szCs w:val="20"/>
              </w:rPr>
              <w:t>tool:</w:t>
            </w:r>
          </w:p>
          <w:p w14:paraId="2D5234B6" w14:textId="77777777" w:rsidR="00683C8C" w:rsidRPr="00683C8C" w:rsidRDefault="00683C8C" w:rsidP="00683C8C">
            <w:pPr>
              <w:spacing w:line="276" w:lineRule="auto"/>
              <w:rPr>
                <w:rFonts w:asciiTheme="minorHAnsi" w:hAnsiTheme="minorHAnsi" w:cstheme="minorHAnsi"/>
                <w:sz w:val="20"/>
                <w:szCs w:val="20"/>
              </w:rPr>
            </w:pPr>
          </w:p>
          <w:p w14:paraId="1D205047" w14:textId="77777777" w:rsidR="00683C8C" w:rsidRPr="00683C8C" w:rsidRDefault="00683C8C" w:rsidP="00683C8C">
            <w:pPr>
              <w:spacing w:line="276" w:lineRule="auto"/>
              <w:rPr>
                <w:rFonts w:asciiTheme="minorHAnsi" w:hAnsiTheme="minorHAnsi" w:cstheme="minorHAnsi"/>
                <w:sz w:val="20"/>
                <w:szCs w:val="20"/>
              </w:rPr>
            </w:pPr>
            <w:r w:rsidRPr="00683C8C">
              <w:rPr>
                <w:rFonts w:asciiTheme="minorHAnsi" w:hAnsiTheme="minorHAnsi" w:cstheme="minorHAnsi"/>
                <w:sz w:val="20"/>
                <w:szCs w:val="20"/>
              </w:rPr>
              <w:t xml:space="preserve">4.1.2 The student is expected to: </w:t>
            </w:r>
          </w:p>
          <w:p w14:paraId="5751610B" w14:textId="77777777" w:rsidR="00683C8C" w:rsidRPr="00683C8C" w:rsidRDefault="00683C8C" w:rsidP="00683C8C">
            <w:pPr>
              <w:spacing w:line="276" w:lineRule="auto"/>
              <w:rPr>
                <w:rFonts w:asciiTheme="minorHAnsi" w:hAnsiTheme="minorHAnsi" w:cstheme="minorHAnsi"/>
                <w:sz w:val="20"/>
                <w:szCs w:val="20"/>
              </w:rPr>
            </w:pPr>
            <w:r w:rsidRPr="00683C8C">
              <w:rPr>
                <w:rFonts w:asciiTheme="minorHAnsi" w:hAnsiTheme="minorHAnsi" w:cstheme="minorHAnsi"/>
                <w:sz w:val="20"/>
                <w:szCs w:val="20"/>
              </w:rPr>
              <w:t>(</w:t>
            </w:r>
            <w:proofErr w:type="spellStart"/>
            <w:r w:rsidRPr="00683C8C">
              <w:rPr>
                <w:rFonts w:asciiTheme="minorHAnsi" w:hAnsiTheme="minorHAnsi" w:cstheme="minorHAnsi"/>
                <w:sz w:val="20"/>
                <w:szCs w:val="20"/>
              </w:rPr>
              <w:t>i</w:t>
            </w:r>
            <w:proofErr w:type="spellEnd"/>
            <w:r w:rsidRPr="00683C8C">
              <w:rPr>
                <w:rFonts w:asciiTheme="minorHAnsi" w:hAnsiTheme="minorHAnsi" w:cstheme="minorHAnsi"/>
                <w:sz w:val="20"/>
                <w:szCs w:val="20"/>
              </w:rPr>
              <w:t xml:space="preserve">) Conform with the organization’s regulations and discipline; </w:t>
            </w:r>
          </w:p>
          <w:p w14:paraId="1820B72D" w14:textId="77777777" w:rsidR="00683C8C" w:rsidRPr="00683C8C" w:rsidRDefault="00683C8C" w:rsidP="00683C8C">
            <w:pPr>
              <w:spacing w:line="276" w:lineRule="auto"/>
              <w:rPr>
                <w:rFonts w:asciiTheme="minorHAnsi" w:hAnsiTheme="minorHAnsi" w:cstheme="minorHAnsi"/>
                <w:sz w:val="20"/>
                <w:szCs w:val="20"/>
              </w:rPr>
            </w:pPr>
            <w:r w:rsidRPr="00683C8C">
              <w:rPr>
                <w:rFonts w:asciiTheme="minorHAnsi" w:hAnsiTheme="minorHAnsi" w:cstheme="minorHAnsi"/>
                <w:sz w:val="20"/>
                <w:szCs w:val="20"/>
              </w:rPr>
              <w:t xml:space="preserve">(ii) Fulfil the supervisors/mentor’s instruction concerning the training process and carrying out of the Industrial Attachment project; </w:t>
            </w:r>
          </w:p>
          <w:p w14:paraId="784B4F9C" w14:textId="77777777" w:rsidR="00683C8C" w:rsidRPr="00683C8C" w:rsidRDefault="00683C8C" w:rsidP="00683C8C">
            <w:pPr>
              <w:spacing w:line="276" w:lineRule="auto"/>
              <w:rPr>
                <w:rFonts w:asciiTheme="minorHAnsi" w:hAnsiTheme="minorHAnsi" w:cstheme="minorHAnsi"/>
                <w:sz w:val="20"/>
                <w:szCs w:val="20"/>
              </w:rPr>
            </w:pPr>
            <w:r w:rsidRPr="00683C8C">
              <w:rPr>
                <w:rFonts w:asciiTheme="minorHAnsi" w:hAnsiTheme="minorHAnsi" w:cstheme="minorHAnsi"/>
                <w:sz w:val="20"/>
                <w:szCs w:val="20"/>
              </w:rPr>
              <w:t xml:space="preserve">(iii) Submit a report after finishing the training in a given department or unit; </w:t>
            </w:r>
          </w:p>
          <w:p w14:paraId="5BE840CF" w14:textId="77777777" w:rsidR="00683C8C" w:rsidRPr="00683C8C" w:rsidRDefault="00683C8C" w:rsidP="00683C8C">
            <w:pPr>
              <w:spacing w:line="276" w:lineRule="auto"/>
              <w:rPr>
                <w:rFonts w:asciiTheme="minorHAnsi" w:hAnsiTheme="minorHAnsi" w:cstheme="minorHAnsi"/>
                <w:sz w:val="20"/>
                <w:szCs w:val="20"/>
              </w:rPr>
            </w:pPr>
            <w:r w:rsidRPr="00683C8C">
              <w:rPr>
                <w:rFonts w:asciiTheme="minorHAnsi" w:hAnsiTheme="minorHAnsi" w:cstheme="minorHAnsi"/>
                <w:sz w:val="20"/>
                <w:szCs w:val="20"/>
              </w:rPr>
              <w:t xml:space="preserve">(iv) Take part in Industrial Attachment only with educational purpose in mind according to the ultimate instructions of the supervisor/mentor; </w:t>
            </w:r>
          </w:p>
          <w:p w14:paraId="60367756" w14:textId="77777777" w:rsidR="00683C8C" w:rsidRPr="00683C8C" w:rsidRDefault="00683C8C" w:rsidP="00683C8C">
            <w:pPr>
              <w:spacing w:line="276" w:lineRule="auto"/>
              <w:rPr>
                <w:rFonts w:asciiTheme="minorHAnsi" w:hAnsiTheme="minorHAnsi" w:cstheme="minorHAnsi"/>
                <w:sz w:val="20"/>
                <w:szCs w:val="20"/>
              </w:rPr>
            </w:pPr>
            <w:r w:rsidRPr="00683C8C">
              <w:rPr>
                <w:rFonts w:asciiTheme="minorHAnsi" w:hAnsiTheme="minorHAnsi" w:cstheme="minorHAnsi"/>
                <w:sz w:val="20"/>
                <w:szCs w:val="20"/>
              </w:rPr>
              <w:t xml:space="preserve">(v) Put his/her best efforts to acquire extensive knowledge and skills in order to achieve he required standard of training; </w:t>
            </w:r>
          </w:p>
          <w:p w14:paraId="4EAE93F5" w14:textId="77777777" w:rsidR="00683C8C" w:rsidRPr="00683C8C" w:rsidRDefault="00683C8C" w:rsidP="00683C8C">
            <w:pPr>
              <w:spacing w:line="276" w:lineRule="auto"/>
              <w:rPr>
                <w:rFonts w:asciiTheme="minorHAnsi" w:hAnsiTheme="minorHAnsi" w:cstheme="minorHAnsi"/>
                <w:sz w:val="20"/>
                <w:szCs w:val="20"/>
              </w:rPr>
            </w:pPr>
            <w:r w:rsidRPr="00683C8C">
              <w:rPr>
                <w:rFonts w:asciiTheme="minorHAnsi" w:hAnsiTheme="minorHAnsi" w:cstheme="minorHAnsi"/>
                <w:sz w:val="20"/>
                <w:szCs w:val="20"/>
              </w:rPr>
              <w:t xml:space="preserve">(vi) Keep good relations with all the staff of the organization; </w:t>
            </w:r>
          </w:p>
          <w:p w14:paraId="5F44EB18" w14:textId="45BD018F" w:rsidR="00683C8C" w:rsidRPr="00683C8C" w:rsidRDefault="00683C8C" w:rsidP="00683C8C">
            <w:pPr>
              <w:spacing w:line="276" w:lineRule="auto"/>
              <w:rPr>
                <w:rFonts w:asciiTheme="minorHAnsi" w:hAnsiTheme="minorHAnsi" w:cstheme="minorHAnsi"/>
                <w:sz w:val="20"/>
                <w:szCs w:val="20"/>
              </w:rPr>
            </w:pPr>
            <w:r w:rsidRPr="00683C8C">
              <w:rPr>
                <w:rFonts w:asciiTheme="minorHAnsi" w:hAnsiTheme="minorHAnsi" w:cstheme="minorHAnsi"/>
                <w:sz w:val="20"/>
                <w:szCs w:val="20"/>
              </w:rPr>
              <w:t>(vii) Promote the good name of IPRC NGOMA.</w:t>
            </w:r>
          </w:p>
        </w:tc>
      </w:tr>
    </w:tbl>
    <w:p w14:paraId="5C04B3DE" w14:textId="27BF3F02" w:rsidR="00EF25DD" w:rsidRDefault="00EF25DD" w:rsidP="002B2A5D">
      <w:pPr>
        <w:shd w:val="clear" w:color="auto" w:fill="FFFFFF"/>
        <w:spacing w:before="120" w:after="120" w:line="276" w:lineRule="auto"/>
        <w:rPr>
          <w:rFonts w:asciiTheme="minorHAnsi" w:hAnsiTheme="minorHAnsi" w:cstheme="minorHAnsi"/>
          <w:sz w:val="22"/>
          <w:szCs w:val="22"/>
          <w:lang w:eastAsia="da-DK"/>
        </w:rPr>
      </w:pPr>
      <w:r>
        <w:rPr>
          <w:rFonts w:asciiTheme="minorHAnsi" w:hAnsiTheme="minorHAnsi" w:cstheme="minorHAnsi"/>
          <w:sz w:val="22"/>
          <w:szCs w:val="22"/>
          <w:lang w:eastAsia="da-DK"/>
        </w:rPr>
        <w:t>The presented RP/IPRC guidelines are clearly aligned</w:t>
      </w:r>
      <w:r w:rsidR="00AB3631">
        <w:rPr>
          <w:rFonts w:asciiTheme="minorHAnsi" w:hAnsiTheme="minorHAnsi" w:cstheme="minorHAnsi"/>
          <w:sz w:val="22"/>
          <w:szCs w:val="22"/>
          <w:lang w:eastAsia="da-DK"/>
        </w:rPr>
        <w:t>, as a practical interpretation,</w:t>
      </w:r>
      <w:r>
        <w:rPr>
          <w:rFonts w:asciiTheme="minorHAnsi" w:hAnsiTheme="minorHAnsi" w:cstheme="minorHAnsi"/>
          <w:sz w:val="22"/>
          <w:szCs w:val="22"/>
          <w:lang w:eastAsia="da-DK"/>
        </w:rPr>
        <w:t xml:space="preserve"> with the MIFOTRA implementation of WPL policy, for example, the similarities</w:t>
      </w:r>
      <w:r w:rsidR="00481FCC">
        <w:rPr>
          <w:rFonts w:asciiTheme="minorHAnsi" w:hAnsiTheme="minorHAnsi" w:cstheme="minorHAnsi"/>
          <w:sz w:val="22"/>
          <w:szCs w:val="22"/>
          <w:lang w:eastAsia="da-DK"/>
        </w:rPr>
        <w:t xml:space="preserve"> in guidelines for </w:t>
      </w:r>
    </w:p>
    <w:tbl>
      <w:tblPr>
        <w:tblStyle w:val="TableGrid"/>
        <w:tblW w:w="0" w:type="auto"/>
        <w:shd w:val="clear" w:color="auto" w:fill="92D050"/>
        <w:tblLook w:val="04A0" w:firstRow="1" w:lastRow="0" w:firstColumn="1" w:lastColumn="0" w:noHBand="0" w:noVBand="1"/>
      </w:tblPr>
      <w:tblGrid>
        <w:gridCol w:w="4814"/>
        <w:gridCol w:w="4814"/>
      </w:tblGrid>
      <w:tr w:rsidR="00EF25DD" w:rsidRPr="00481FCC" w14:paraId="59AF6318" w14:textId="77777777" w:rsidTr="00481FCC">
        <w:tc>
          <w:tcPr>
            <w:tcW w:w="4814" w:type="dxa"/>
            <w:shd w:val="clear" w:color="auto" w:fill="92D050"/>
          </w:tcPr>
          <w:p w14:paraId="6F9F66D6" w14:textId="77777777" w:rsidR="00EF25DD" w:rsidRPr="00481FCC" w:rsidRDefault="00EF25DD" w:rsidP="00481FCC">
            <w:pPr>
              <w:spacing w:line="276" w:lineRule="auto"/>
              <w:rPr>
                <w:rFonts w:asciiTheme="minorHAnsi" w:hAnsiTheme="minorHAnsi" w:cstheme="minorHAnsi"/>
                <w:b/>
                <w:bCs/>
                <w:sz w:val="20"/>
                <w:szCs w:val="20"/>
              </w:rPr>
            </w:pPr>
            <w:r w:rsidRPr="00481FCC">
              <w:rPr>
                <w:rFonts w:asciiTheme="minorHAnsi" w:hAnsiTheme="minorHAnsi" w:cstheme="minorHAnsi"/>
                <w:b/>
                <w:bCs/>
                <w:sz w:val="20"/>
                <w:szCs w:val="20"/>
                <w:lang w:eastAsia="da-DK"/>
              </w:rPr>
              <w:lastRenderedPageBreak/>
              <w:t xml:space="preserve">MIFOTRA: </w:t>
            </w:r>
            <w:r w:rsidRPr="00481FCC">
              <w:rPr>
                <w:rFonts w:asciiTheme="minorHAnsi" w:hAnsiTheme="minorHAnsi" w:cstheme="minorHAnsi"/>
                <w:b/>
                <w:bCs/>
                <w:sz w:val="20"/>
                <w:szCs w:val="20"/>
              </w:rPr>
              <w:t>GUIDELINES ON THE IMPLEMENTATION OF WORKPLACE LEARNING POLICY IN RWANDA</w:t>
            </w:r>
          </w:p>
          <w:p w14:paraId="448B68FD" w14:textId="513915FA" w:rsidR="00EF25DD" w:rsidRPr="00481FCC" w:rsidRDefault="00EF25DD" w:rsidP="00481FCC">
            <w:pPr>
              <w:spacing w:after="60" w:line="276" w:lineRule="auto"/>
              <w:rPr>
                <w:rFonts w:asciiTheme="minorHAnsi" w:hAnsiTheme="minorHAnsi" w:cstheme="minorHAnsi"/>
                <w:b/>
                <w:bCs/>
                <w:sz w:val="20"/>
                <w:szCs w:val="20"/>
                <w:lang w:eastAsia="da-DK"/>
              </w:rPr>
            </w:pPr>
          </w:p>
        </w:tc>
        <w:tc>
          <w:tcPr>
            <w:tcW w:w="4814" w:type="dxa"/>
            <w:shd w:val="clear" w:color="auto" w:fill="92D050"/>
          </w:tcPr>
          <w:p w14:paraId="1C14A966" w14:textId="32096356" w:rsidR="000563EF" w:rsidRPr="00481FCC" w:rsidRDefault="000563EF" w:rsidP="00481FCC">
            <w:pPr>
              <w:spacing w:line="276" w:lineRule="auto"/>
              <w:rPr>
                <w:rFonts w:asciiTheme="minorHAnsi" w:hAnsiTheme="minorHAnsi" w:cstheme="minorHAnsi"/>
                <w:b/>
                <w:bCs/>
                <w:sz w:val="20"/>
                <w:szCs w:val="20"/>
              </w:rPr>
            </w:pPr>
            <w:r w:rsidRPr="00481FCC">
              <w:rPr>
                <w:rFonts w:asciiTheme="minorHAnsi" w:hAnsiTheme="minorHAnsi" w:cstheme="minorHAnsi"/>
                <w:b/>
                <w:bCs/>
                <w:sz w:val="20"/>
                <w:szCs w:val="20"/>
              </w:rPr>
              <w:t>IPRC NGOMA: INDUSTRIAL ATTACHMENT GUIDELINES</w:t>
            </w:r>
          </w:p>
          <w:p w14:paraId="33478468" w14:textId="77777777" w:rsidR="00EF25DD" w:rsidRPr="00481FCC" w:rsidRDefault="00EF25DD" w:rsidP="00481FCC">
            <w:pPr>
              <w:spacing w:after="60" w:line="276" w:lineRule="auto"/>
              <w:rPr>
                <w:rFonts w:asciiTheme="minorHAnsi" w:hAnsiTheme="minorHAnsi" w:cstheme="minorHAnsi"/>
                <w:b/>
                <w:bCs/>
                <w:sz w:val="20"/>
                <w:szCs w:val="20"/>
                <w:lang w:eastAsia="da-DK"/>
              </w:rPr>
            </w:pPr>
          </w:p>
        </w:tc>
      </w:tr>
      <w:tr w:rsidR="00EF25DD" w:rsidRPr="00481FCC" w14:paraId="1565344A" w14:textId="77777777" w:rsidTr="00481FCC">
        <w:tc>
          <w:tcPr>
            <w:tcW w:w="4814" w:type="dxa"/>
            <w:shd w:val="clear" w:color="auto" w:fill="92D050"/>
          </w:tcPr>
          <w:p w14:paraId="742E69C3" w14:textId="1FBAA4B0" w:rsidR="000563EF" w:rsidRPr="006D51EC" w:rsidRDefault="006D51EC" w:rsidP="006D51EC">
            <w:pPr>
              <w:rPr>
                <w:rFonts w:asciiTheme="minorHAnsi" w:hAnsiTheme="minorHAnsi" w:cstheme="minorHAnsi"/>
                <w:b/>
                <w:bCs/>
                <w:sz w:val="20"/>
                <w:szCs w:val="20"/>
              </w:rPr>
            </w:pPr>
            <w:r w:rsidRPr="006D51EC">
              <w:rPr>
                <w:rFonts w:asciiTheme="minorHAnsi" w:hAnsiTheme="minorHAnsi" w:cstheme="minorHAnsi"/>
                <w:b/>
                <w:bCs/>
                <w:sz w:val="20"/>
                <w:szCs w:val="20"/>
              </w:rPr>
              <w:t>Responsibilities for employers/companies/cooperatives</w:t>
            </w:r>
            <w:r>
              <w:rPr>
                <w:rFonts w:asciiTheme="minorHAnsi" w:hAnsiTheme="minorHAnsi" w:cstheme="minorHAnsi"/>
                <w:b/>
                <w:bCs/>
                <w:sz w:val="20"/>
                <w:szCs w:val="20"/>
              </w:rPr>
              <w:t>:</w:t>
            </w:r>
          </w:p>
          <w:p w14:paraId="53A1E82B"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 xml:space="preserve">Appointing in-company instructor to coordinate and support students at workplace; </w:t>
            </w:r>
          </w:p>
          <w:p w14:paraId="700B1B95"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Insuring appointed in-company instructors are trained to be able to facilitate students;</w:t>
            </w:r>
          </w:p>
          <w:p w14:paraId="621DC9B5"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 xml:space="preserve">In-company instructors participate in the preparation of the students; </w:t>
            </w:r>
          </w:p>
          <w:p w14:paraId="0D533988"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 xml:space="preserve">Ensuring health, safety and security of the students at the workplace; </w:t>
            </w:r>
          </w:p>
          <w:p w14:paraId="458E3F4F"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Working closely with schools/universities administration and trainers/lecturers;</w:t>
            </w:r>
          </w:p>
          <w:p w14:paraId="6E1683F7"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 xml:space="preserve">Ensuring both student and in-company instructor logbook are regularly filled in; </w:t>
            </w:r>
          </w:p>
          <w:p w14:paraId="553E6D9B"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Ensuring students are given tasks related to their trades/fields of study;</w:t>
            </w:r>
          </w:p>
          <w:p w14:paraId="1D11A271" w14:textId="1964AAC4"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Reporting industrial attachment challenges and issues (students’ misbehaviour, absences, sickness, etc.) to schools/universities to find joint solutions.</w:t>
            </w:r>
          </w:p>
          <w:p w14:paraId="072477B9" w14:textId="77777777" w:rsidR="000563EF" w:rsidRPr="00481FCC" w:rsidRDefault="000563EF" w:rsidP="00481FCC">
            <w:pPr>
              <w:spacing w:line="276" w:lineRule="auto"/>
              <w:rPr>
                <w:rFonts w:asciiTheme="minorHAnsi" w:hAnsiTheme="minorHAnsi" w:cstheme="minorHAnsi"/>
                <w:b/>
                <w:bCs/>
                <w:sz w:val="20"/>
                <w:szCs w:val="20"/>
              </w:rPr>
            </w:pPr>
          </w:p>
          <w:p w14:paraId="38797D57" w14:textId="77777777" w:rsidR="00EF25DD" w:rsidRPr="00481FCC" w:rsidRDefault="00EF25DD" w:rsidP="00481FCC">
            <w:pPr>
              <w:spacing w:after="60" w:line="276" w:lineRule="auto"/>
              <w:rPr>
                <w:rFonts w:asciiTheme="minorHAnsi" w:hAnsiTheme="minorHAnsi" w:cstheme="minorHAnsi"/>
                <w:b/>
                <w:bCs/>
                <w:sz w:val="20"/>
                <w:szCs w:val="20"/>
                <w:lang w:eastAsia="da-DK"/>
              </w:rPr>
            </w:pPr>
          </w:p>
        </w:tc>
        <w:tc>
          <w:tcPr>
            <w:tcW w:w="4814" w:type="dxa"/>
            <w:shd w:val="clear" w:color="auto" w:fill="92D050"/>
          </w:tcPr>
          <w:p w14:paraId="0D6BA357" w14:textId="33553BA9" w:rsidR="00EF25DD" w:rsidRPr="00481FCC" w:rsidRDefault="00FD5466" w:rsidP="00481FCC">
            <w:pPr>
              <w:spacing w:line="276" w:lineRule="auto"/>
              <w:rPr>
                <w:rFonts w:asciiTheme="minorHAnsi" w:hAnsiTheme="minorHAnsi" w:cstheme="minorHAnsi"/>
                <w:b/>
                <w:bCs/>
                <w:sz w:val="20"/>
                <w:szCs w:val="20"/>
              </w:rPr>
            </w:pPr>
            <w:r>
              <w:rPr>
                <w:rFonts w:asciiTheme="minorHAnsi" w:hAnsiTheme="minorHAnsi" w:cstheme="minorHAnsi"/>
                <w:b/>
                <w:bCs/>
                <w:sz w:val="20"/>
                <w:szCs w:val="20"/>
              </w:rPr>
              <w:t>Responsibilities for t</w:t>
            </w:r>
            <w:r w:rsidR="00EF25DD" w:rsidRPr="00481FCC">
              <w:rPr>
                <w:rFonts w:asciiTheme="minorHAnsi" w:hAnsiTheme="minorHAnsi" w:cstheme="minorHAnsi"/>
                <w:b/>
                <w:bCs/>
                <w:sz w:val="20"/>
                <w:szCs w:val="20"/>
              </w:rPr>
              <w:t>he placement institution</w:t>
            </w:r>
            <w:r w:rsidR="000563EF" w:rsidRPr="00481FCC">
              <w:rPr>
                <w:rFonts w:asciiTheme="minorHAnsi" w:hAnsiTheme="minorHAnsi" w:cstheme="minorHAnsi"/>
                <w:b/>
                <w:bCs/>
                <w:sz w:val="20"/>
                <w:szCs w:val="20"/>
              </w:rPr>
              <w:t>:</w:t>
            </w:r>
          </w:p>
          <w:p w14:paraId="4F1D23F6"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Complete the student placement form as soon as the student has settled down, certainly before the first visit by the academic supervisor</w:t>
            </w:r>
          </w:p>
          <w:p w14:paraId="71824775"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Assign a member of the organisation to work with and act as supervisor and mentor to the student</w:t>
            </w:r>
          </w:p>
          <w:p w14:paraId="1EFD5583" w14:textId="77777777"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Advise the student on matters and information on the institution’s regulations and code of conduct</w:t>
            </w:r>
          </w:p>
          <w:p w14:paraId="38FA9285" w14:textId="6C43C5CB" w:rsidR="000563EF"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 xml:space="preserve">Complete the student’s orientation form </w:t>
            </w:r>
            <w:r w:rsidR="00481FCC" w:rsidRPr="00481FCC">
              <w:rPr>
                <w:rFonts w:asciiTheme="minorHAnsi" w:hAnsiTheme="minorHAnsi" w:cstheme="minorHAnsi"/>
                <w:sz w:val="20"/>
                <w:szCs w:val="20"/>
              </w:rPr>
              <w:t>within</w:t>
            </w:r>
            <w:r w:rsidRPr="00481FCC">
              <w:rPr>
                <w:rFonts w:asciiTheme="minorHAnsi" w:hAnsiTheme="minorHAnsi" w:cstheme="minorHAnsi"/>
                <w:sz w:val="20"/>
                <w:szCs w:val="20"/>
              </w:rPr>
              <w:t xml:space="preserve"> a week of the student taking up the placement and to guide, assist and assess the student throughout the placement period. </w:t>
            </w:r>
          </w:p>
          <w:p w14:paraId="2C94F99B" w14:textId="77777777" w:rsidR="00481FCC" w:rsidRPr="00481FCC" w:rsidRDefault="000563EF"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Acknowledge sight of a copy of the student’s quarterly reports by signing the final page of each project submitted to the College as provided</w:t>
            </w:r>
          </w:p>
          <w:p w14:paraId="1C20BE29" w14:textId="41914D97" w:rsidR="00481FCC" w:rsidRPr="00481FCC" w:rsidRDefault="00481FCC"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N</w:t>
            </w:r>
            <w:r w:rsidR="000563EF" w:rsidRPr="00481FCC">
              <w:rPr>
                <w:rFonts w:asciiTheme="minorHAnsi" w:hAnsiTheme="minorHAnsi" w:cstheme="minorHAnsi"/>
                <w:sz w:val="20"/>
                <w:szCs w:val="20"/>
              </w:rPr>
              <w:t>otify the College through the Director academics services of any significant changes or developments in the placement programme other than those covered here that can affect the industrial attachment learning programme</w:t>
            </w:r>
          </w:p>
          <w:p w14:paraId="10CD73EF" w14:textId="1C8B03E2" w:rsidR="000563EF" w:rsidRPr="00481FCC" w:rsidRDefault="00481FCC" w:rsidP="00481FCC">
            <w:pPr>
              <w:pStyle w:val="ListParagraph"/>
              <w:numPr>
                <w:ilvl w:val="0"/>
                <w:numId w:val="19"/>
              </w:numPr>
              <w:spacing w:line="276" w:lineRule="auto"/>
              <w:rPr>
                <w:rFonts w:asciiTheme="minorHAnsi" w:hAnsiTheme="minorHAnsi" w:cstheme="minorHAnsi"/>
                <w:sz w:val="20"/>
                <w:szCs w:val="20"/>
              </w:rPr>
            </w:pPr>
            <w:r w:rsidRPr="00481FCC">
              <w:rPr>
                <w:rFonts w:asciiTheme="minorHAnsi" w:hAnsiTheme="minorHAnsi" w:cstheme="minorHAnsi"/>
                <w:sz w:val="20"/>
                <w:szCs w:val="20"/>
              </w:rPr>
              <w:t>G</w:t>
            </w:r>
            <w:r w:rsidR="000563EF" w:rsidRPr="00481FCC">
              <w:rPr>
                <w:rFonts w:asciiTheme="minorHAnsi" w:hAnsiTheme="minorHAnsi" w:cstheme="minorHAnsi"/>
                <w:sz w:val="20"/>
                <w:szCs w:val="20"/>
              </w:rPr>
              <w:t>rant permission and facilitate the student to carry out research in the organisation</w:t>
            </w:r>
          </w:p>
          <w:p w14:paraId="27CA427B" w14:textId="77777777" w:rsidR="00EF25DD" w:rsidRPr="00481FCC" w:rsidRDefault="00EF25DD" w:rsidP="00481FCC">
            <w:pPr>
              <w:spacing w:after="60" w:line="276" w:lineRule="auto"/>
              <w:rPr>
                <w:rFonts w:asciiTheme="minorHAnsi" w:hAnsiTheme="minorHAnsi" w:cstheme="minorHAnsi"/>
                <w:b/>
                <w:bCs/>
                <w:sz w:val="20"/>
                <w:szCs w:val="20"/>
                <w:lang w:eastAsia="da-DK"/>
              </w:rPr>
            </w:pPr>
          </w:p>
        </w:tc>
      </w:tr>
    </w:tbl>
    <w:p w14:paraId="626FD9A3" w14:textId="4DFAFCB5" w:rsidR="00733908" w:rsidRPr="00481FCC" w:rsidRDefault="00210F07" w:rsidP="002B2A5D">
      <w:pPr>
        <w:shd w:val="clear" w:color="auto" w:fill="FFFFFF"/>
        <w:spacing w:before="120" w:after="120" w:line="276" w:lineRule="auto"/>
        <w:rPr>
          <w:rFonts w:asciiTheme="minorHAnsi" w:hAnsiTheme="minorHAnsi" w:cstheme="minorHAnsi"/>
          <w:sz w:val="22"/>
          <w:szCs w:val="22"/>
          <w:lang w:eastAsia="da-DK"/>
        </w:rPr>
      </w:pPr>
      <w:r>
        <w:rPr>
          <w:rFonts w:asciiTheme="minorHAnsi" w:hAnsiTheme="minorHAnsi" w:cstheme="minorHAnsi"/>
          <w:sz w:val="22"/>
          <w:szCs w:val="22"/>
          <w:lang w:eastAsia="da-DK"/>
        </w:rPr>
        <w:t>The second part of the tool</w:t>
      </w:r>
      <w:r w:rsidR="00733908">
        <w:rPr>
          <w:rFonts w:asciiTheme="minorHAnsi" w:hAnsiTheme="minorHAnsi" w:cstheme="minorHAnsi"/>
          <w:sz w:val="22"/>
          <w:szCs w:val="22"/>
          <w:lang w:eastAsia="da-DK"/>
        </w:rPr>
        <w:t xml:space="preserve">, </w:t>
      </w:r>
      <w:r w:rsidR="00733908" w:rsidRPr="00FD5466">
        <w:rPr>
          <w:rFonts w:asciiTheme="minorHAnsi" w:hAnsiTheme="minorHAnsi" w:cstheme="minorHAnsi"/>
          <w:i/>
          <w:iCs/>
          <w:sz w:val="22"/>
          <w:szCs w:val="22"/>
          <w:lang w:eastAsia="da-DK"/>
        </w:rPr>
        <w:t>‘attachment report format’</w:t>
      </w:r>
      <w:r w:rsidR="00733908">
        <w:rPr>
          <w:rFonts w:asciiTheme="minorHAnsi" w:hAnsiTheme="minorHAnsi" w:cstheme="minorHAnsi"/>
          <w:sz w:val="22"/>
          <w:szCs w:val="22"/>
          <w:lang w:eastAsia="da-DK"/>
        </w:rPr>
        <w:t>,</w:t>
      </w:r>
      <w:r>
        <w:rPr>
          <w:rFonts w:asciiTheme="minorHAnsi" w:hAnsiTheme="minorHAnsi" w:cstheme="minorHAnsi"/>
          <w:sz w:val="22"/>
          <w:szCs w:val="22"/>
          <w:lang w:eastAsia="da-DK"/>
        </w:rPr>
        <w:t xml:space="preserve"> is focused on the logging of learner </w:t>
      </w:r>
      <w:r w:rsidR="002A7C78">
        <w:rPr>
          <w:rFonts w:asciiTheme="minorHAnsi" w:hAnsiTheme="minorHAnsi" w:cstheme="minorHAnsi"/>
          <w:sz w:val="22"/>
          <w:szCs w:val="22"/>
          <w:lang w:eastAsia="da-DK"/>
        </w:rPr>
        <w:t xml:space="preserve">activities and progression achieved during their </w:t>
      </w:r>
      <w:r>
        <w:rPr>
          <w:rFonts w:asciiTheme="minorHAnsi" w:hAnsiTheme="minorHAnsi" w:cstheme="minorHAnsi"/>
          <w:sz w:val="22"/>
          <w:szCs w:val="22"/>
          <w:lang w:eastAsia="da-DK"/>
        </w:rPr>
        <w:t>industry attachment programmes. This includes through</w:t>
      </w:r>
      <w:r w:rsidR="00733908">
        <w:rPr>
          <w:rFonts w:asciiTheme="minorHAnsi" w:hAnsiTheme="minorHAnsi" w:cstheme="minorHAnsi"/>
          <w:sz w:val="22"/>
          <w:szCs w:val="22"/>
          <w:lang w:eastAsia="da-DK"/>
        </w:rPr>
        <w:t xml:space="preserve"> providing a template for the</w:t>
      </w:r>
      <w:r w:rsidR="00111AE2">
        <w:rPr>
          <w:rFonts w:asciiTheme="minorHAnsi" w:hAnsiTheme="minorHAnsi" w:cstheme="minorHAnsi"/>
          <w:sz w:val="22"/>
          <w:szCs w:val="22"/>
          <w:lang w:eastAsia="da-DK"/>
        </w:rPr>
        <w:t xml:space="preserve"> </w:t>
      </w:r>
      <w:r>
        <w:rPr>
          <w:rFonts w:asciiTheme="minorHAnsi" w:hAnsiTheme="minorHAnsi" w:cstheme="minorHAnsi"/>
          <w:sz w:val="22"/>
          <w:szCs w:val="22"/>
          <w:lang w:eastAsia="da-DK"/>
        </w:rPr>
        <w:t xml:space="preserve">recording </w:t>
      </w:r>
      <w:r w:rsidR="00111AE2">
        <w:rPr>
          <w:rFonts w:asciiTheme="minorHAnsi" w:hAnsiTheme="minorHAnsi" w:cstheme="minorHAnsi"/>
          <w:sz w:val="22"/>
          <w:szCs w:val="22"/>
          <w:lang w:eastAsia="da-DK"/>
        </w:rPr>
        <w:t xml:space="preserve">of; </w:t>
      </w:r>
      <w:r>
        <w:rPr>
          <w:rFonts w:asciiTheme="minorHAnsi" w:hAnsiTheme="minorHAnsi" w:cstheme="minorHAnsi"/>
          <w:sz w:val="22"/>
          <w:szCs w:val="22"/>
          <w:lang w:eastAsia="da-DK"/>
        </w:rPr>
        <w:t>institutional and departmental information, progress against evaluation criteria and assessment forms (employer and learner</w:t>
      </w:r>
      <w:r w:rsidR="00CF326C">
        <w:rPr>
          <w:rFonts w:asciiTheme="minorHAnsi" w:hAnsiTheme="minorHAnsi" w:cstheme="minorHAnsi"/>
          <w:sz w:val="22"/>
          <w:szCs w:val="22"/>
          <w:lang w:eastAsia="da-DK"/>
        </w:rPr>
        <w:t>).</w:t>
      </w:r>
      <w:r w:rsidR="00733908">
        <w:rPr>
          <w:rFonts w:asciiTheme="minorHAnsi" w:hAnsiTheme="minorHAnsi" w:cstheme="minorHAnsi"/>
          <w:sz w:val="22"/>
          <w:szCs w:val="22"/>
          <w:lang w:eastAsia="da-DK"/>
        </w:rPr>
        <w:t xml:space="preserve"> The use of a standard format for the reporting of WPL demonstrates how RP and its IPRCs are looking to realise the </w:t>
      </w:r>
      <w:r w:rsidR="00FD5466">
        <w:rPr>
          <w:rFonts w:asciiTheme="minorHAnsi" w:hAnsiTheme="minorHAnsi" w:cstheme="minorHAnsi"/>
          <w:sz w:val="22"/>
          <w:szCs w:val="22"/>
          <w:lang w:eastAsia="da-DK"/>
        </w:rPr>
        <w:t xml:space="preserve">national strategic objective </w:t>
      </w:r>
      <w:r w:rsidR="00733908" w:rsidRPr="00733908">
        <w:rPr>
          <w:rFonts w:asciiTheme="minorHAnsi" w:hAnsiTheme="minorHAnsi" w:cstheme="minorHAnsi"/>
          <w:i/>
          <w:iCs/>
          <w:sz w:val="22"/>
          <w:szCs w:val="22"/>
          <w:lang w:eastAsia="da-DK"/>
        </w:rPr>
        <w:t>‘to develop an institutional framework for the coordinated promotion, facilitation and implementation of workplace learning with strong private sector influence.’</w:t>
      </w:r>
    </w:p>
    <w:tbl>
      <w:tblPr>
        <w:tblStyle w:val="TableGrid"/>
        <w:tblW w:w="0" w:type="auto"/>
        <w:shd w:val="clear" w:color="auto" w:fill="92D050"/>
        <w:tblLook w:val="04A0" w:firstRow="1" w:lastRow="0" w:firstColumn="1" w:lastColumn="0" w:noHBand="0" w:noVBand="1"/>
      </w:tblPr>
      <w:tblGrid>
        <w:gridCol w:w="9628"/>
      </w:tblGrid>
      <w:tr w:rsidR="00A477E4" w14:paraId="6DCCA0EF" w14:textId="77777777" w:rsidTr="00A477E4">
        <w:tc>
          <w:tcPr>
            <w:tcW w:w="9628" w:type="dxa"/>
            <w:shd w:val="clear" w:color="auto" w:fill="92D050"/>
          </w:tcPr>
          <w:p w14:paraId="1496F875" w14:textId="183B3AE9" w:rsidR="00A477E4" w:rsidRDefault="00FD5466" w:rsidP="00A477E4">
            <w:pPr>
              <w:spacing w:line="276" w:lineRule="auto"/>
              <w:rPr>
                <w:rFonts w:asciiTheme="minorHAnsi" w:hAnsiTheme="minorHAnsi" w:cstheme="minorHAnsi"/>
                <w:b/>
                <w:bCs/>
                <w:sz w:val="20"/>
                <w:szCs w:val="20"/>
              </w:rPr>
            </w:pPr>
            <w:r>
              <w:rPr>
                <w:rFonts w:asciiTheme="minorHAnsi" w:hAnsiTheme="minorHAnsi" w:cstheme="minorHAnsi"/>
                <w:b/>
                <w:bCs/>
                <w:sz w:val="20"/>
                <w:szCs w:val="20"/>
              </w:rPr>
              <w:t>Extract e</w:t>
            </w:r>
            <w:r w:rsidR="00A477E4" w:rsidRPr="00A477E4">
              <w:rPr>
                <w:rFonts w:asciiTheme="minorHAnsi" w:hAnsiTheme="minorHAnsi" w:cstheme="minorHAnsi"/>
                <w:b/>
                <w:bCs/>
                <w:sz w:val="20"/>
                <w:szCs w:val="20"/>
              </w:rPr>
              <w:t>xample 2 from the tool:</w:t>
            </w:r>
          </w:p>
          <w:p w14:paraId="67BD7178" w14:textId="77777777" w:rsidR="00A477E4" w:rsidRPr="00A477E4" w:rsidRDefault="00A477E4" w:rsidP="00A477E4">
            <w:pPr>
              <w:spacing w:line="276" w:lineRule="auto"/>
              <w:rPr>
                <w:rFonts w:asciiTheme="minorHAnsi" w:hAnsiTheme="minorHAnsi" w:cstheme="minorHAnsi"/>
                <w:b/>
                <w:bCs/>
                <w:sz w:val="20"/>
                <w:szCs w:val="20"/>
              </w:rPr>
            </w:pPr>
          </w:p>
          <w:p w14:paraId="4A2240ED" w14:textId="77777777" w:rsidR="00A477E4" w:rsidRPr="00A477E4" w:rsidRDefault="00A477E4" w:rsidP="00A477E4">
            <w:pPr>
              <w:spacing w:line="276" w:lineRule="auto"/>
              <w:jc w:val="center"/>
              <w:rPr>
                <w:rFonts w:asciiTheme="minorHAnsi" w:hAnsiTheme="minorHAnsi" w:cstheme="minorHAnsi"/>
                <w:b/>
                <w:bCs/>
                <w:sz w:val="20"/>
                <w:szCs w:val="20"/>
              </w:rPr>
            </w:pPr>
            <w:r w:rsidRPr="00A477E4">
              <w:rPr>
                <w:rFonts w:asciiTheme="minorHAnsi" w:hAnsiTheme="minorHAnsi" w:cstheme="minorHAnsi"/>
                <w:b/>
                <w:bCs/>
                <w:sz w:val="20"/>
                <w:szCs w:val="20"/>
              </w:rPr>
              <w:t xml:space="preserve">STUDENT ASSESSMENT FORM BY THE IPRC NGOMA INTERNSHIP COORDINATOR </w:t>
            </w:r>
          </w:p>
          <w:p w14:paraId="42B6EF6E" w14:textId="28290E9C" w:rsidR="00A477E4" w:rsidRPr="00A477E4" w:rsidRDefault="00A477E4" w:rsidP="00A477E4">
            <w:pPr>
              <w:spacing w:line="276" w:lineRule="auto"/>
              <w:jc w:val="center"/>
              <w:rPr>
                <w:rFonts w:asciiTheme="minorHAnsi" w:hAnsiTheme="minorHAnsi" w:cstheme="minorHAnsi"/>
                <w:b/>
                <w:bCs/>
                <w:sz w:val="20"/>
                <w:szCs w:val="20"/>
              </w:rPr>
            </w:pPr>
            <w:r w:rsidRPr="00A477E4">
              <w:rPr>
                <w:rFonts w:asciiTheme="minorHAnsi" w:hAnsiTheme="minorHAnsi" w:cstheme="minorHAnsi"/>
                <w:b/>
                <w:bCs/>
                <w:sz w:val="20"/>
                <w:szCs w:val="20"/>
              </w:rPr>
              <w:t>Discussion with the student</w:t>
            </w:r>
          </w:p>
          <w:p w14:paraId="0F60DF57" w14:textId="77777777" w:rsidR="00A477E4" w:rsidRPr="00A477E4" w:rsidRDefault="00A477E4" w:rsidP="00A477E4">
            <w:pPr>
              <w:spacing w:line="276" w:lineRule="auto"/>
              <w:rPr>
                <w:rFonts w:asciiTheme="minorHAnsi" w:hAnsiTheme="minorHAnsi" w:cstheme="minorHAnsi"/>
                <w:sz w:val="20"/>
                <w:szCs w:val="20"/>
              </w:rPr>
            </w:pPr>
          </w:p>
          <w:p w14:paraId="51B6496C" w14:textId="77777777"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 xml:space="preserve">1. What do you consider to be the major strengths of the field attachment? </w:t>
            </w:r>
          </w:p>
          <w:p w14:paraId="79660482" w14:textId="77777777"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 xml:space="preserve">2. How have you specifically benefited from participating in this field attachment? </w:t>
            </w:r>
          </w:p>
          <w:p w14:paraId="645ED61F" w14:textId="77777777"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 xml:space="preserve">3. How do you think the district/organization/community you were attached to benefit from your field attachment activities? </w:t>
            </w:r>
          </w:p>
          <w:p w14:paraId="0629FB14" w14:textId="77777777"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 xml:space="preserve">4. How do you think the community/organization benefited from the field attachment? </w:t>
            </w:r>
          </w:p>
          <w:p w14:paraId="5D65F504" w14:textId="77777777"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 xml:space="preserve">5. How relevant is the field attachment to your degree program? </w:t>
            </w:r>
          </w:p>
          <w:p w14:paraId="5448CF6D" w14:textId="77777777"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lastRenderedPageBreak/>
              <w:t xml:space="preserve">6. What constraints have you experienced during the field attachment period and how do you think those constraints could be overcome? </w:t>
            </w:r>
          </w:p>
          <w:p w14:paraId="29308E8B" w14:textId="77777777"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 xml:space="preserve">7. What changes, if any, would you wish to see in the organization and management of the field attachment program to make it more effective? </w:t>
            </w:r>
          </w:p>
          <w:p w14:paraId="1342C0EA" w14:textId="77777777"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 xml:space="preserve">8. What kind of knowledge do you think would have enabled you to perform better during the field attachment? </w:t>
            </w:r>
          </w:p>
          <w:p w14:paraId="0C79651F" w14:textId="77777777"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 xml:space="preserve">9. What skills do you think would have enabled you to perform better during the field Attachment? </w:t>
            </w:r>
          </w:p>
          <w:p w14:paraId="562C4D23" w14:textId="16065862"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 xml:space="preserve">10. How adequate was your field supervision? </w:t>
            </w:r>
          </w:p>
          <w:p w14:paraId="194B035C" w14:textId="69B6FBFB" w:rsidR="00A477E4" w:rsidRPr="00A477E4" w:rsidRDefault="00A477E4" w:rsidP="00A477E4">
            <w:pPr>
              <w:spacing w:line="276" w:lineRule="auto"/>
              <w:rPr>
                <w:rFonts w:asciiTheme="minorHAnsi" w:hAnsiTheme="minorHAnsi" w:cstheme="minorHAnsi"/>
                <w:sz w:val="20"/>
                <w:szCs w:val="20"/>
              </w:rPr>
            </w:pPr>
            <w:r w:rsidRPr="00A477E4">
              <w:rPr>
                <w:rFonts w:asciiTheme="minorHAnsi" w:hAnsiTheme="minorHAnsi" w:cstheme="minorHAnsi"/>
                <w:sz w:val="20"/>
                <w:szCs w:val="20"/>
              </w:rPr>
              <w:t>11. How do you think the field attachment program could be appropriately evaluated?</w:t>
            </w:r>
          </w:p>
        </w:tc>
      </w:tr>
    </w:tbl>
    <w:p w14:paraId="65948A99" w14:textId="77777777" w:rsidR="00A477E4" w:rsidRPr="008B6FFC" w:rsidRDefault="00A477E4" w:rsidP="00733908">
      <w:pPr>
        <w:shd w:val="clear" w:color="auto" w:fill="FFFFFF"/>
        <w:spacing w:after="60" w:line="276" w:lineRule="auto"/>
        <w:rPr>
          <w:rFonts w:asciiTheme="minorHAnsi" w:hAnsiTheme="minorHAnsi" w:cstheme="minorHAnsi"/>
          <w:sz w:val="22"/>
          <w:szCs w:val="22"/>
          <w:lang w:eastAsia="da-DK"/>
        </w:rPr>
      </w:pPr>
    </w:p>
    <w:p w14:paraId="42E72153" w14:textId="38A4A728" w:rsidR="00AF6BAD" w:rsidRPr="00007FF8" w:rsidRDefault="00462FBE" w:rsidP="002B2A5D">
      <w:pPr>
        <w:shd w:val="clear" w:color="auto" w:fill="FFFFFF"/>
        <w:spacing w:after="120" w:line="276" w:lineRule="auto"/>
        <w:rPr>
          <w:rFonts w:asciiTheme="minorHAnsi" w:hAnsiTheme="minorHAnsi" w:cstheme="minorHAnsi"/>
          <w:b/>
          <w:bCs/>
          <w:color w:val="000000" w:themeColor="text1"/>
          <w:sz w:val="22"/>
          <w:szCs w:val="22"/>
        </w:rPr>
      </w:pPr>
      <w:r>
        <w:rPr>
          <w:rFonts w:asciiTheme="minorHAnsi" w:hAnsiTheme="minorHAnsi" w:cstheme="minorHAnsi"/>
          <w:sz w:val="22"/>
          <w:szCs w:val="22"/>
          <w:lang w:eastAsia="da-DK"/>
        </w:rPr>
        <w:t xml:space="preserve">The guidelines and </w:t>
      </w:r>
      <w:r w:rsidR="002141D4">
        <w:rPr>
          <w:rFonts w:asciiTheme="minorHAnsi" w:hAnsiTheme="minorHAnsi" w:cstheme="minorHAnsi"/>
          <w:sz w:val="22"/>
          <w:szCs w:val="22"/>
          <w:lang w:eastAsia="da-DK"/>
        </w:rPr>
        <w:t>workplace learning</w:t>
      </w:r>
      <w:r>
        <w:rPr>
          <w:rFonts w:asciiTheme="minorHAnsi" w:hAnsiTheme="minorHAnsi" w:cstheme="minorHAnsi"/>
          <w:sz w:val="22"/>
          <w:szCs w:val="22"/>
          <w:lang w:eastAsia="da-DK"/>
        </w:rPr>
        <w:t xml:space="preserve"> log book provide a shared understanding, between employers, learners and training providers, </w:t>
      </w:r>
      <w:r w:rsidR="00FD5466">
        <w:rPr>
          <w:rFonts w:asciiTheme="minorHAnsi" w:hAnsiTheme="minorHAnsi" w:cstheme="minorHAnsi"/>
          <w:sz w:val="22"/>
          <w:szCs w:val="22"/>
          <w:lang w:eastAsia="da-DK"/>
        </w:rPr>
        <w:t xml:space="preserve">on the </w:t>
      </w:r>
      <w:r>
        <w:rPr>
          <w:rFonts w:asciiTheme="minorHAnsi" w:hAnsiTheme="minorHAnsi" w:cstheme="minorHAnsi"/>
          <w:sz w:val="22"/>
          <w:szCs w:val="22"/>
          <w:lang w:eastAsia="da-DK"/>
        </w:rPr>
        <w:t>design, deliver</w:t>
      </w:r>
      <w:r w:rsidR="00FD5466">
        <w:rPr>
          <w:rFonts w:asciiTheme="minorHAnsi" w:hAnsiTheme="minorHAnsi" w:cstheme="minorHAnsi"/>
          <w:sz w:val="22"/>
          <w:szCs w:val="22"/>
          <w:lang w:eastAsia="da-DK"/>
        </w:rPr>
        <w:t>y</w:t>
      </w:r>
      <w:r>
        <w:rPr>
          <w:rFonts w:asciiTheme="minorHAnsi" w:hAnsiTheme="minorHAnsi" w:cstheme="minorHAnsi"/>
          <w:sz w:val="22"/>
          <w:szCs w:val="22"/>
          <w:lang w:eastAsia="da-DK"/>
        </w:rPr>
        <w:t xml:space="preserve"> and assess</w:t>
      </w:r>
      <w:r w:rsidR="00FD5466">
        <w:rPr>
          <w:rFonts w:asciiTheme="minorHAnsi" w:hAnsiTheme="minorHAnsi" w:cstheme="minorHAnsi"/>
          <w:sz w:val="22"/>
          <w:szCs w:val="22"/>
          <w:lang w:eastAsia="da-DK"/>
        </w:rPr>
        <w:t>ment of RP’s</w:t>
      </w:r>
      <w:r>
        <w:rPr>
          <w:rFonts w:asciiTheme="minorHAnsi" w:hAnsiTheme="minorHAnsi" w:cstheme="minorHAnsi"/>
          <w:sz w:val="22"/>
          <w:szCs w:val="22"/>
          <w:lang w:eastAsia="da-DK"/>
        </w:rPr>
        <w:t xml:space="preserve"> WPL placements.</w:t>
      </w:r>
      <w:r w:rsidR="00880024">
        <w:rPr>
          <w:rFonts w:asciiTheme="minorHAnsi" w:hAnsiTheme="minorHAnsi" w:cstheme="minorHAnsi"/>
          <w:sz w:val="22"/>
          <w:szCs w:val="22"/>
          <w:lang w:eastAsia="da-DK"/>
        </w:rPr>
        <w:t xml:space="preserve"> </w:t>
      </w:r>
      <w:r>
        <w:rPr>
          <w:rFonts w:asciiTheme="minorHAnsi" w:hAnsiTheme="minorHAnsi" w:cstheme="minorHAnsi"/>
          <w:sz w:val="22"/>
          <w:szCs w:val="22"/>
          <w:lang w:eastAsia="da-DK"/>
        </w:rPr>
        <w:t>The tool also provides a template for the recording o</w:t>
      </w:r>
      <w:r w:rsidR="00880024">
        <w:rPr>
          <w:rFonts w:asciiTheme="minorHAnsi" w:hAnsiTheme="minorHAnsi" w:cstheme="minorHAnsi"/>
          <w:sz w:val="22"/>
          <w:szCs w:val="22"/>
          <w:lang w:eastAsia="da-DK"/>
        </w:rPr>
        <w:t>f</w:t>
      </w:r>
      <w:r>
        <w:rPr>
          <w:rFonts w:asciiTheme="minorHAnsi" w:hAnsiTheme="minorHAnsi" w:cstheme="minorHAnsi"/>
          <w:sz w:val="22"/>
          <w:szCs w:val="22"/>
          <w:lang w:eastAsia="da-DK"/>
        </w:rPr>
        <w:t xml:space="preserve"> </w:t>
      </w:r>
      <w:proofErr w:type="gramStart"/>
      <w:r>
        <w:rPr>
          <w:rFonts w:asciiTheme="minorHAnsi" w:hAnsiTheme="minorHAnsi" w:cstheme="minorHAnsi"/>
          <w:sz w:val="22"/>
          <w:szCs w:val="22"/>
          <w:lang w:eastAsia="da-DK"/>
        </w:rPr>
        <w:t>outcomes</w:t>
      </w:r>
      <w:r w:rsidR="004141B3">
        <w:rPr>
          <w:rFonts w:asciiTheme="minorHAnsi" w:hAnsiTheme="minorHAnsi" w:cstheme="minorHAnsi"/>
          <w:sz w:val="22"/>
          <w:szCs w:val="22"/>
          <w:lang w:eastAsia="da-DK"/>
        </w:rPr>
        <w:t>, that</w:t>
      </w:r>
      <w:proofErr w:type="gramEnd"/>
      <w:r w:rsidR="004141B3">
        <w:rPr>
          <w:rFonts w:asciiTheme="minorHAnsi" w:hAnsiTheme="minorHAnsi" w:cstheme="minorHAnsi"/>
          <w:sz w:val="22"/>
          <w:szCs w:val="22"/>
          <w:lang w:eastAsia="da-DK"/>
        </w:rPr>
        <w:t xml:space="preserve"> will allow for a harmonised approach that supports the mapping of WPL to wider learning and qualification frameworks. </w:t>
      </w:r>
      <w:r w:rsidR="00880024">
        <w:rPr>
          <w:rFonts w:asciiTheme="minorHAnsi" w:hAnsiTheme="minorHAnsi" w:cstheme="minorHAnsi"/>
          <w:sz w:val="22"/>
          <w:szCs w:val="22"/>
          <w:lang w:eastAsia="da-DK"/>
        </w:rPr>
        <w:t xml:space="preserve"> The tool can be seen as making a direct contribution to the objectives set out in Rwanda’s National </w:t>
      </w:r>
      <w:r w:rsidR="005A0213">
        <w:rPr>
          <w:rFonts w:asciiTheme="minorHAnsi" w:hAnsiTheme="minorHAnsi" w:cstheme="minorHAnsi"/>
          <w:sz w:val="22"/>
          <w:szCs w:val="22"/>
          <w:lang w:eastAsia="da-DK"/>
        </w:rPr>
        <w:t xml:space="preserve">WPL </w:t>
      </w:r>
      <w:r w:rsidR="00880024">
        <w:rPr>
          <w:rFonts w:asciiTheme="minorHAnsi" w:hAnsiTheme="minorHAnsi" w:cstheme="minorHAnsi"/>
          <w:sz w:val="22"/>
          <w:szCs w:val="22"/>
          <w:lang w:eastAsia="da-DK"/>
        </w:rPr>
        <w:t>Policy and</w:t>
      </w:r>
      <w:r w:rsidR="005A0213">
        <w:rPr>
          <w:rFonts w:asciiTheme="minorHAnsi" w:hAnsiTheme="minorHAnsi" w:cstheme="minorHAnsi"/>
          <w:sz w:val="22"/>
          <w:szCs w:val="22"/>
          <w:lang w:eastAsia="da-DK"/>
        </w:rPr>
        <w:t>, in many ways,</w:t>
      </w:r>
      <w:r w:rsidR="00880024">
        <w:rPr>
          <w:rFonts w:asciiTheme="minorHAnsi" w:hAnsiTheme="minorHAnsi" w:cstheme="minorHAnsi"/>
          <w:sz w:val="22"/>
          <w:szCs w:val="22"/>
          <w:lang w:eastAsia="da-DK"/>
        </w:rPr>
        <w:t xml:space="preserve"> constitute the practical application of MIFOTRA’s WPL guidelines</w:t>
      </w:r>
      <w:r w:rsidR="005A0213">
        <w:rPr>
          <w:rFonts w:asciiTheme="minorHAnsi" w:hAnsiTheme="minorHAnsi" w:cstheme="minorHAnsi"/>
          <w:sz w:val="22"/>
          <w:szCs w:val="22"/>
          <w:lang w:eastAsia="da-DK"/>
        </w:rPr>
        <w:t>, whilst providing a tool for the development of effective industrial attachments.</w:t>
      </w:r>
    </w:p>
    <w:p w14:paraId="4AE3A08D" w14:textId="3556B4F3" w:rsidR="00770050" w:rsidRDefault="00770050" w:rsidP="0055389B">
      <w:pPr>
        <w:pBdr>
          <w:bottom w:val="single" w:sz="4" w:space="1" w:color="auto"/>
        </w:pBdr>
        <w:spacing w:after="120" w:line="276" w:lineRule="auto"/>
        <w:rPr>
          <w:rFonts w:asciiTheme="minorHAnsi" w:hAnsiTheme="minorHAnsi" w:cstheme="minorHAnsi"/>
          <w:b/>
          <w:bCs/>
          <w:sz w:val="22"/>
          <w:szCs w:val="22"/>
        </w:rPr>
      </w:pPr>
      <w:r w:rsidRPr="00770050">
        <w:rPr>
          <w:rFonts w:asciiTheme="minorHAnsi" w:hAnsiTheme="minorHAnsi" w:cstheme="minorHAnsi"/>
          <w:b/>
          <w:bCs/>
          <w:sz w:val="22"/>
          <w:szCs w:val="22"/>
        </w:rPr>
        <w:t xml:space="preserve">Pros and Cons </w:t>
      </w:r>
    </w:p>
    <w:p w14:paraId="6143B6F2" w14:textId="33A323A0" w:rsidR="00770050" w:rsidRPr="00BC6E5D" w:rsidRDefault="00770050" w:rsidP="00BB4A71">
      <w:pPr>
        <w:spacing w:line="276" w:lineRule="auto"/>
        <w:rPr>
          <w:rFonts w:asciiTheme="minorHAnsi" w:hAnsiTheme="minorHAnsi" w:cstheme="minorHAnsi"/>
          <w:b/>
          <w:bCs/>
          <w:sz w:val="22"/>
          <w:szCs w:val="22"/>
        </w:rPr>
      </w:pPr>
      <w:r w:rsidRPr="00BC6E5D">
        <w:rPr>
          <w:rFonts w:asciiTheme="minorHAnsi" w:hAnsiTheme="minorHAnsi" w:cstheme="minorHAnsi"/>
          <w:b/>
          <w:bCs/>
          <w:sz w:val="22"/>
          <w:szCs w:val="22"/>
        </w:rPr>
        <w:t>Pros</w:t>
      </w:r>
    </w:p>
    <w:p w14:paraId="1077A0C6" w14:textId="141E473E" w:rsidR="00643A1D" w:rsidRPr="00111AE2" w:rsidRDefault="00784403" w:rsidP="00643A1D">
      <w:pPr>
        <w:pStyle w:val="ListParagraph"/>
        <w:numPr>
          <w:ilvl w:val="0"/>
          <w:numId w:val="18"/>
        </w:numPr>
        <w:spacing w:line="276" w:lineRule="auto"/>
        <w:rPr>
          <w:rFonts w:asciiTheme="minorHAnsi" w:hAnsiTheme="minorHAnsi" w:cstheme="minorHAnsi"/>
          <w:color w:val="333333"/>
          <w:sz w:val="22"/>
          <w:szCs w:val="22"/>
          <w:lang w:eastAsia="da-DK"/>
        </w:rPr>
      </w:pPr>
      <w:r>
        <w:rPr>
          <w:rFonts w:ascii="Calibri" w:hAnsi="Calibri" w:cs="Calibri"/>
          <w:color w:val="333333"/>
          <w:sz w:val="22"/>
          <w:szCs w:val="22"/>
          <w:lang w:eastAsia="da-DK"/>
        </w:rPr>
        <w:t>Demonstrates</w:t>
      </w:r>
      <w:r w:rsidR="00390590">
        <w:rPr>
          <w:rFonts w:ascii="Calibri" w:hAnsi="Calibri" w:cs="Calibri"/>
          <w:color w:val="333333"/>
          <w:sz w:val="22"/>
          <w:szCs w:val="22"/>
          <w:lang w:eastAsia="da-DK"/>
        </w:rPr>
        <w:t xml:space="preserve"> the practical application of </w:t>
      </w:r>
      <w:r w:rsidR="00643A1D">
        <w:rPr>
          <w:rFonts w:ascii="Calibri" w:hAnsi="Calibri" w:cs="Calibri"/>
          <w:color w:val="333333"/>
          <w:sz w:val="22"/>
          <w:szCs w:val="22"/>
          <w:lang w:eastAsia="da-DK"/>
        </w:rPr>
        <w:t xml:space="preserve">national </w:t>
      </w:r>
      <w:r w:rsidR="00390590">
        <w:rPr>
          <w:rFonts w:ascii="Calibri" w:hAnsi="Calibri" w:cs="Calibri"/>
          <w:color w:val="333333"/>
          <w:sz w:val="22"/>
          <w:szCs w:val="22"/>
          <w:lang w:eastAsia="da-DK"/>
        </w:rPr>
        <w:t xml:space="preserve">policy at an institutional and individual student level. This will ensure a degree of </w:t>
      </w:r>
      <w:r>
        <w:rPr>
          <w:rFonts w:ascii="Calibri" w:hAnsi="Calibri" w:cs="Calibri"/>
          <w:color w:val="333333"/>
          <w:sz w:val="22"/>
          <w:szCs w:val="22"/>
          <w:lang w:eastAsia="da-DK"/>
        </w:rPr>
        <w:t>alignment</w:t>
      </w:r>
      <w:r w:rsidR="00390590">
        <w:rPr>
          <w:rFonts w:ascii="Calibri" w:hAnsi="Calibri" w:cs="Calibri"/>
          <w:color w:val="333333"/>
          <w:sz w:val="22"/>
          <w:szCs w:val="22"/>
          <w:lang w:eastAsia="da-DK"/>
        </w:rPr>
        <w:t xml:space="preserve"> between </w:t>
      </w:r>
      <w:r w:rsidR="0073444E">
        <w:rPr>
          <w:rFonts w:ascii="Calibri" w:hAnsi="Calibri" w:cs="Calibri"/>
          <w:color w:val="333333"/>
          <w:sz w:val="22"/>
          <w:szCs w:val="22"/>
          <w:lang w:eastAsia="da-DK"/>
        </w:rPr>
        <w:t xml:space="preserve">national </w:t>
      </w:r>
      <w:r>
        <w:rPr>
          <w:rFonts w:ascii="Calibri" w:hAnsi="Calibri" w:cs="Calibri"/>
          <w:color w:val="333333"/>
          <w:sz w:val="22"/>
          <w:szCs w:val="22"/>
          <w:lang w:eastAsia="da-DK"/>
        </w:rPr>
        <w:t xml:space="preserve">WPL </w:t>
      </w:r>
      <w:r w:rsidR="00390590">
        <w:rPr>
          <w:rFonts w:ascii="Calibri" w:hAnsi="Calibri" w:cs="Calibri"/>
          <w:color w:val="333333"/>
          <w:sz w:val="22"/>
          <w:szCs w:val="22"/>
          <w:lang w:eastAsia="da-DK"/>
        </w:rPr>
        <w:t>policy and practice</w:t>
      </w:r>
      <w:r>
        <w:rPr>
          <w:rFonts w:ascii="Calibri" w:hAnsi="Calibri" w:cs="Calibri"/>
          <w:color w:val="333333"/>
          <w:sz w:val="22"/>
          <w:szCs w:val="22"/>
          <w:lang w:eastAsia="da-DK"/>
        </w:rPr>
        <w:t xml:space="preserve">. </w:t>
      </w:r>
      <w:r w:rsidR="00390590">
        <w:rPr>
          <w:rFonts w:ascii="Calibri" w:hAnsi="Calibri" w:cs="Calibri"/>
          <w:color w:val="333333"/>
          <w:sz w:val="22"/>
          <w:szCs w:val="22"/>
          <w:lang w:eastAsia="da-DK"/>
        </w:rPr>
        <w:t xml:space="preserve"> </w:t>
      </w:r>
    </w:p>
    <w:p w14:paraId="689FC853" w14:textId="1DCB0D33" w:rsidR="00111AE2" w:rsidRPr="00551040" w:rsidRDefault="00111AE2" w:rsidP="00643A1D">
      <w:pPr>
        <w:pStyle w:val="ListParagraph"/>
        <w:numPr>
          <w:ilvl w:val="0"/>
          <w:numId w:val="18"/>
        </w:numPr>
        <w:spacing w:line="276" w:lineRule="auto"/>
        <w:rPr>
          <w:rFonts w:asciiTheme="minorHAnsi" w:hAnsiTheme="minorHAnsi" w:cstheme="minorHAnsi"/>
          <w:color w:val="333333"/>
          <w:sz w:val="22"/>
          <w:szCs w:val="22"/>
          <w:lang w:eastAsia="da-DK"/>
        </w:rPr>
      </w:pPr>
      <w:r>
        <w:rPr>
          <w:rFonts w:ascii="Calibri" w:hAnsi="Calibri" w:cs="Calibri"/>
          <w:color w:val="333333"/>
          <w:sz w:val="22"/>
          <w:szCs w:val="22"/>
          <w:lang w:eastAsia="da-DK"/>
        </w:rPr>
        <w:t xml:space="preserve">Provides </w:t>
      </w:r>
      <w:r w:rsidR="006B0287">
        <w:rPr>
          <w:rFonts w:ascii="Calibri" w:hAnsi="Calibri" w:cs="Calibri"/>
          <w:color w:val="333333"/>
          <w:sz w:val="22"/>
          <w:szCs w:val="22"/>
          <w:lang w:eastAsia="da-DK"/>
        </w:rPr>
        <w:t>a framework that can be used by training providers and employers in the delivery of quality WPL industry attachments</w:t>
      </w:r>
      <w:r w:rsidR="006305ED">
        <w:rPr>
          <w:rFonts w:ascii="Calibri" w:hAnsi="Calibri" w:cs="Calibri"/>
          <w:color w:val="333333"/>
          <w:sz w:val="22"/>
          <w:szCs w:val="22"/>
          <w:lang w:eastAsia="da-DK"/>
        </w:rPr>
        <w:t xml:space="preserve">, especially in terms of training delivered in companies. </w:t>
      </w:r>
    </w:p>
    <w:p w14:paraId="4EB75DF3" w14:textId="40A7FC5D" w:rsidR="00784403" w:rsidRPr="00FD5466" w:rsidRDefault="005A0213" w:rsidP="00B2591C">
      <w:pPr>
        <w:pStyle w:val="ListParagraph"/>
        <w:numPr>
          <w:ilvl w:val="0"/>
          <w:numId w:val="18"/>
        </w:numPr>
        <w:spacing w:line="276" w:lineRule="auto"/>
        <w:rPr>
          <w:rFonts w:asciiTheme="minorHAnsi" w:hAnsiTheme="minorHAnsi" w:cstheme="minorHAnsi"/>
          <w:color w:val="333333"/>
          <w:sz w:val="22"/>
          <w:szCs w:val="22"/>
          <w:lang w:eastAsia="da-DK"/>
        </w:rPr>
      </w:pPr>
      <w:r>
        <w:rPr>
          <w:rFonts w:ascii="Calibri" w:hAnsi="Calibri" w:cs="Calibri"/>
          <w:color w:val="333333"/>
          <w:sz w:val="22"/>
          <w:szCs w:val="22"/>
          <w:lang w:eastAsia="da-DK"/>
        </w:rPr>
        <w:t xml:space="preserve">Standardisation </w:t>
      </w:r>
      <w:r w:rsidR="00643A1D">
        <w:rPr>
          <w:rFonts w:ascii="Calibri" w:hAnsi="Calibri" w:cs="Calibri"/>
          <w:color w:val="333333"/>
          <w:sz w:val="22"/>
          <w:szCs w:val="22"/>
          <w:lang w:eastAsia="da-DK"/>
        </w:rPr>
        <w:t>of WPL across</w:t>
      </w:r>
      <w:r w:rsidR="00784403">
        <w:rPr>
          <w:rFonts w:ascii="Calibri" w:hAnsi="Calibri" w:cs="Calibri"/>
          <w:color w:val="333333"/>
          <w:sz w:val="22"/>
          <w:szCs w:val="22"/>
          <w:lang w:eastAsia="da-DK"/>
        </w:rPr>
        <w:t xml:space="preserve"> RP</w:t>
      </w:r>
      <w:r w:rsidR="0073444E">
        <w:rPr>
          <w:rFonts w:ascii="Calibri" w:hAnsi="Calibri" w:cs="Calibri"/>
          <w:color w:val="333333"/>
          <w:sz w:val="22"/>
          <w:szCs w:val="22"/>
          <w:lang w:eastAsia="da-DK"/>
        </w:rPr>
        <w:t>’</w:t>
      </w:r>
      <w:r w:rsidR="00784403">
        <w:rPr>
          <w:rFonts w:ascii="Calibri" w:hAnsi="Calibri" w:cs="Calibri"/>
          <w:color w:val="333333"/>
          <w:sz w:val="22"/>
          <w:szCs w:val="22"/>
          <w:lang w:eastAsia="da-DK"/>
        </w:rPr>
        <w:t>s</w:t>
      </w:r>
      <w:r w:rsidR="00643A1D">
        <w:rPr>
          <w:rFonts w:ascii="Calibri" w:hAnsi="Calibri" w:cs="Calibri"/>
          <w:color w:val="333333"/>
          <w:sz w:val="22"/>
          <w:szCs w:val="22"/>
          <w:lang w:eastAsia="da-DK"/>
        </w:rPr>
        <w:t xml:space="preserve"> different </w:t>
      </w:r>
      <w:r w:rsidR="00784403">
        <w:rPr>
          <w:rFonts w:ascii="Calibri" w:hAnsi="Calibri" w:cs="Calibri"/>
          <w:color w:val="333333"/>
          <w:sz w:val="22"/>
          <w:szCs w:val="22"/>
          <w:lang w:eastAsia="da-DK"/>
        </w:rPr>
        <w:t>IPRCs</w:t>
      </w:r>
      <w:r w:rsidR="00643A1D">
        <w:rPr>
          <w:rFonts w:ascii="Calibri" w:hAnsi="Calibri" w:cs="Calibri"/>
          <w:color w:val="333333"/>
          <w:sz w:val="22"/>
          <w:szCs w:val="22"/>
          <w:lang w:eastAsia="da-DK"/>
        </w:rPr>
        <w:t xml:space="preserve"> and stakeholders</w:t>
      </w:r>
      <w:r>
        <w:rPr>
          <w:rFonts w:ascii="Calibri" w:hAnsi="Calibri" w:cs="Calibri"/>
          <w:color w:val="333333"/>
          <w:sz w:val="22"/>
          <w:szCs w:val="22"/>
          <w:lang w:eastAsia="da-DK"/>
        </w:rPr>
        <w:t xml:space="preserve">, </w:t>
      </w:r>
      <w:r w:rsidR="00643A1D">
        <w:rPr>
          <w:rFonts w:ascii="Calibri" w:hAnsi="Calibri" w:cs="Calibri"/>
          <w:color w:val="333333"/>
          <w:sz w:val="22"/>
          <w:szCs w:val="22"/>
          <w:lang w:eastAsia="da-DK"/>
        </w:rPr>
        <w:t>promot</w:t>
      </w:r>
      <w:r>
        <w:rPr>
          <w:rFonts w:ascii="Calibri" w:hAnsi="Calibri" w:cs="Calibri"/>
          <w:color w:val="333333"/>
          <w:sz w:val="22"/>
          <w:szCs w:val="22"/>
          <w:lang w:eastAsia="da-DK"/>
        </w:rPr>
        <w:t>ing</w:t>
      </w:r>
      <w:r w:rsidR="00643A1D">
        <w:rPr>
          <w:rFonts w:ascii="Calibri" w:hAnsi="Calibri" w:cs="Calibri"/>
          <w:color w:val="333333"/>
          <w:sz w:val="22"/>
          <w:szCs w:val="22"/>
          <w:lang w:eastAsia="da-DK"/>
        </w:rPr>
        <w:t xml:space="preserve"> a</w:t>
      </w:r>
      <w:r>
        <w:rPr>
          <w:rFonts w:ascii="Calibri" w:hAnsi="Calibri" w:cs="Calibri"/>
          <w:color w:val="333333"/>
          <w:sz w:val="22"/>
          <w:szCs w:val="22"/>
          <w:lang w:eastAsia="da-DK"/>
        </w:rPr>
        <w:t xml:space="preserve"> </w:t>
      </w:r>
      <w:r w:rsidR="00643A1D">
        <w:rPr>
          <w:rFonts w:ascii="Calibri" w:hAnsi="Calibri" w:cs="Calibri"/>
          <w:color w:val="333333"/>
          <w:sz w:val="22"/>
          <w:szCs w:val="22"/>
          <w:lang w:eastAsia="da-DK"/>
        </w:rPr>
        <w:t>coordinated and harmonised approach</w:t>
      </w:r>
      <w:r>
        <w:rPr>
          <w:rFonts w:ascii="Calibri" w:hAnsi="Calibri" w:cs="Calibri"/>
          <w:color w:val="333333"/>
          <w:sz w:val="22"/>
          <w:szCs w:val="22"/>
          <w:lang w:eastAsia="da-DK"/>
        </w:rPr>
        <w:t xml:space="preserve">. </w:t>
      </w:r>
      <w:r w:rsidR="0073444E">
        <w:rPr>
          <w:rFonts w:ascii="Calibri" w:hAnsi="Calibri" w:cs="Calibri"/>
          <w:color w:val="333333"/>
          <w:sz w:val="22"/>
          <w:szCs w:val="22"/>
          <w:lang w:eastAsia="da-DK"/>
        </w:rPr>
        <w:t>The standardisation of WPL will be enhanced through RP’s current development of a harmonised</w:t>
      </w:r>
      <w:r>
        <w:rPr>
          <w:rFonts w:ascii="Calibri" w:hAnsi="Calibri" w:cs="Calibri"/>
          <w:color w:val="333333"/>
          <w:sz w:val="22"/>
          <w:szCs w:val="22"/>
          <w:lang w:eastAsia="da-DK"/>
        </w:rPr>
        <w:t xml:space="preserve"> single industrial attachment </w:t>
      </w:r>
      <w:r w:rsidR="0073444E">
        <w:rPr>
          <w:rFonts w:ascii="Calibri" w:hAnsi="Calibri" w:cs="Calibri"/>
          <w:color w:val="333333"/>
          <w:sz w:val="22"/>
          <w:szCs w:val="22"/>
          <w:lang w:eastAsia="da-DK"/>
        </w:rPr>
        <w:t xml:space="preserve">template to be used across its IPRC network. </w:t>
      </w:r>
    </w:p>
    <w:p w14:paraId="63E20B72" w14:textId="0B3E2650" w:rsidR="00FD5466" w:rsidRPr="00B2591C" w:rsidRDefault="005A0213" w:rsidP="00B2591C">
      <w:pPr>
        <w:pStyle w:val="ListParagraph"/>
        <w:numPr>
          <w:ilvl w:val="0"/>
          <w:numId w:val="18"/>
        </w:numPr>
        <w:spacing w:line="276" w:lineRule="auto"/>
        <w:rPr>
          <w:rFonts w:asciiTheme="minorHAnsi" w:hAnsiTheme="minorHAnsi" w:cstheme="minorHAnsi"/>
          <w:color w:val="333333"/>
          <w:sz w:val="22"/>
          <w:szCs w:val="22"/>
          <w:lang w:eastAsia="da-DK"/>
        </w:rPr>
      </w:pPr>
      <w:r>
        <w:rPr>
          <w:rFonts w:asciiTheme="minorHAnsi" w:hAnsiTheme="minorHAnsi" w:cstheme="minorHAnsi"/>
          <w:sz w:val="22"/>
          <w:szCs w:val="22"/>
          <w:lang w:eastAsia="da-DK"/>
        </w:rPr>
        <w:t>H</w:t>
      </w:r>
      <w:r w:rsidR="00FD5466">
        <w:rPr>
          <w:rFonts w:asciiTheme="minorHAnsi" w:hAnsiTheme="minorHAnsi" w:cstheme="minorHAnsi"/>
          <w:sz w:val="22"/>
          <w:szCs w:val="22"/>
          <w:lang w:eastAsia="da-DK"/>
        </w:rPr>
        <w:t>ighlighting of roles in the delivery of WPL will provide stakeholders with enhanced confidence of their required responsibilities and input.</w:t>
      </w:r>
    </w:p>
    <w:p w14:paraId="0E2BB1C6" w14:textId="20DB2F3D" w:rsidR="00643A1D" w:rsidRPr="00245075" w:rsidRDefault="005A0213" w:rsidP="00643A1D">
      <w:pPr>
        <w:pStyle w:val="ListParagraph"/>
        <w:numPr>
          <w:ilvl w:val="0"/>
          <w:numId w:val="18"/>
        </w:numPr>
        <w:spacing w:line="276" w:lineRule="auto"/>
        <w:rPr>
          <w:rFonts w:asciiTheme="minorHAnsi" w:hAnsiTheme="minorHAnsi" w:cstheme="minorHAnsi"/>
          <w:color w:val="000000" w:themeColor="text1"/>
          <w:sz w:val="22"/>
          <w:szCs w:val="22"/>
          <w:lang w:eastAsia="da-DK"/>
        </w:rPr>
      </w:pPr>
      <w:r>
        <w:rPr>
          <w:rFonts w:ascii="Calibri" w:hAnsi="Calibri" w:cs="Calibri"/>
          <w:color w:val="000000" w:themeColor="text1"/>
          <w:sz w:val="22"/>
          <w:szCs w:val="22"/>
          <w:lang w:eastAsia="da-DK"/>
        </w:rPr>
        <w:t>C</w:t>
      </w:r>
      <w:r w:rsidR="00643A1D" w:rsidRPr="00245075">
        <w:rPr>
          <w:rFonts w:ascii="Calibri" w:hAnsi="Calibri" w:cs="Calibri"/>
          <w:color w:val="000000" w:themeColor="text1"/>
          <w:sz w:val="22"/>
          <w:szCs w:val="22"/>
          <w:lang w:eastAsia="da-DK"/>
        </w:rPr>
        <w:t xml:space="preserve">reate a framework that facilitate the implementation of quality WPL, </w:t>
      </w:r>
      <w:r>
        <w:rPr>
          <w:rFonts w:ascii="Calibri" w:hAnsi="Calibri" w:cs="Calibri"/>
          <w:color w:val="000000" w:themeColor="text1"/>
          <w:sz w:val="22"/>
          <w:szCs w:val="22"/>
          <w:lang w:eastAsia="da-DK"/>
        </w:rPr>
        <w:t>through:</w:t>
      </w:r>
    </w:p>
    <w:p w14:paraId="3D4FBDCA" w14:textId="73BC23E7" w:rsidR="00643A1D" w:rsidRDefault="00B2591C" w:rsidP="00643A1D">
      <w:pPr>
        <w:pStyle w:val="ListParagraph"/>
        <w:numPr>
          <w:ilvl w:val="0"/>
          <w:numId w:val="20"/>
        </w:numPr>
        <w:shd w:val="clear" w:color="auto" w:fill="FFFFFF"/>
        <w:spacing w:after="120" w:line="276" w:lineRule="auto"/>
        <w:rPr>
          <w:rFonts w:ascii="Calibri" w:hAnsi="Calibri" w:cs="Calibri"/>
          <w:color w:val="000000" w:themeColor="text1"/>
          <w:sz w:val="22"/>
          <w:szCs w:val="22"/>
          <w:lang w:eastAsia="da-DK"/>
        </w:rPr>
      </w:pPr>
      <w:r>
        <w:rPr>
          <w:rFonts w:ascii="Calibri" w:hAnsi="Calibri" w:cs="Calibri"/>
          <w:color w:val="000000" w:themeColor="text1"/>
          <w:sz w:val="22"/>
          <w:szCs w:val="22"/>
          <w:lang w:eastAsia="da-DK"/>
        </w:rPr>
        <w:t xml:space="preserve">Defining the objectives and rationale for quality WPL </w:t>
      </w:r>
    </w:p>
    <w:p w14:paraId="13BA4AA2" w14:textId="71CF66B5" w:rsidR="00560C8F" w:rsidRPr="00245075" w:rsidRDefault="00560C8F" w:rsidP="00643A1D">
      <w:pPr>
        <w:pStyle w:val="ListParagraph"/>
        <w:numPr>
          <w:ilvl w:val="0"/>
          <w:numId w:val="20"/>
        </w:numPr>
        <w:shd w:val="clear" w:color="auto" w:fill="FFFFFF"/>
        <w:spacing w:after="120" w:line="276" w:lineRule="auto"/>
        <w:rPr>
          <w:rFonts w:ascii="Calibri" w:hAnsi="Calibri" w:cs="Calibri"/>
          <w:color w:val="000000" w:themeColor="text1"/>
          <w:sz w:val="22"/>
          <w:szCs w:val="22"/>
          <w:lang w:eastAsia="da-DK"/>
        </w:rPr>
      </w:pPr>
      <w:r>
        <w:rPr>
          <w:rFonts w:ascii="Calibri" w:hAnsi="Calibri" w:cs="Calibri"/>
          <w:color w:val="000000" w:themeColor="text1"/>
          <w:sz w:val="22"/>
          <w:szCs w:val="22"/>
          <w:lang w:eastAsia="da-DK"/>
        </w:rPr>
        <w:t>Combining theoretical rationale for WPL with practical delivery</w:t>
      </w:r>
    </w:p>
    <w:p w14:paraId="57A2BD90" w14:textId="14C054AB" w:rsidR="00560C8F" w:rsidRDefault="00560C8F" w:rsidP="00560C8F">
      <w:pPr>
        <w:pStyle w:val="ListParagraph"/>
        <w:numPr>
          <w:ilvl w:val="0"/>
          <w:numId w:val="20"/>
        </w:numPr>
        <w:shd w:val="clear" w:color="auto" w:fill="FFFFFF"/>
        <w:spacing w:after="120" w:line="276" w:lineRule="auto"/>
        <w:rPr>
          <w:rFonts w:ascii="Calibri" w:hAnsi="Calibri" w:cs="Calibri"/>
          <w:color w:val="000000" w:themeColor="text1"/>
          <w:sz w:val="22"/>
          <w:szCs w:val="22"/>
          <w:lang w:eastAsia="da-DK"/>
        </w:rPr>
      </w:pPr>
      <w:r>
        <w:rPr>
          <w:rFonts w:ascii="Calibri" w:hAnsi="Calibri" w:cs="Calibri"/>
          <w:color w:val="000000" w:themeColor="text1"/>
          <w:sz w:val="22"/>
          <w:szCs w:val="22"/>
          <w:lang w:eastAsia="da-DK"/>
        </w:rPr>
        <w:t xml:space="preserve">Clarifying </w:t>
      </w:r>
      <w:r w:rsidR="00643A1D" w:rsidRPr="00245075">
        <w:rPr>
          <w:rFonts w:ascii="Calibri" w:hAnsi="Calibri" w:cs="Calibri"/>
          <w:color w:val="000000" w:themeColor="text1"/>
          <w:sz w:val="22"/>
          <w:szCs w:val="22"/>
          <w:lang w:eastAsia="da-DK"/>
        </w:rPr>
        <w:t>responsibilities</w:t>
      </w:r>
      <w:r>
        <w:rPr>
          <w:rFonts w:ascii="Calibri" w:hAnsi="Calibri" w:cs="Calibri"/>
          <w:color w:val="000000" w:themeColor="text1"/>
          <w:sz w:val="22"/>
          <w:szCs w:val="22"/>
          <w:lang w:eastAsia="da-DK"/>
        </w:rPr>
        <w:t xml:space="preserve"> for industrial attachments</w:t>
      </w:r>
      <w:r w:rsidR="005A0213">
        <w:rPr>
          <w:rFonts w:ascii="Calibri" w:hAnsi="Calibri" w:cs="Calibri"/>
          <w:color w:val="000000" w:themeColor="text1"/>
          <w:sz w:val="22"/>
          <w:szCs w:val="22"/>
          <w:lang w:eastAsia="da-DK"/>
        </w:rPr>
        <w:t xml:space="preserve"> in both work</w:t>
      </w:r>
      <w:r>
        <w:rPr>
          <w:rFonts w:ascii="Calibri" w:hAnsi="Calibri" w:cs="Calibri"/>
          <w:color w:val="000000" w:themeColor="text1"/>
          <w:sz w:val="22"/>
          <w:szCs w:val="22"/>
          <w:lang w:eastAsia="da-DK"/>
        </w:rPr>
        <w:t xml:space="preserve"> and educational </w:t>
      </w:r>
      <w:r w:rsidR="005A0213">
        <w:rPr>
          <w:rFonts w:ascii="Calibri" w:hAnsi="Calibri" w:cs="Calibri"/>
          <w:color w:val="000000" w:themeColor="text1"/>
          <w:sz w:val="22"/>
          <w:szCs w:val="22"/>
          <w:lang w:eastAsia="da-DK"/>
        </w:rPr>
        <w:t>contexts</w:t>
      </w:r>
    </w:p>
    <w:p w14:paraId="1A025DC9" w14:textId="2CD62A8F" w:rsidR="00560C8F" w:rsidRPr="004D7E9A" w:rsidRDefault="00560C8F" w:rsidP="00560C8F">
      <w:pPr>
        <w:pStyle w:val="ListParagraph"/>
        <w:numPr>
          <w:ilvl w:val="0"/>
          <w:numId w:val="18"/>
        </w:numPr>
        <w:shd w:val="clear" w:color="auto" w:fill="FFFFFF"/>
        <w:spacing w:after="120" w:line="276" w:lineRule="auto"/>
        <w:rPr>
          <w:rFonts w:ascii="Calibri" w:hAnsi="Calibri" w:cs="Calibri"/>
          <w:color w:val="000000" w:themeColor="text1"/>
          <w:sz w:val="22"/>
          <w:szCs w:val="22"/>
          <w:lang w:eastAsia="da-DK"/>
        </w:rPr>
      </w:pPr>
      <w:r w:rsidRPr="00560C8F">
        <w:rPr>
          <w:rFonts w:asciiTheme="minorHAnsi" w:hAnsiTheme="minorHAnsi" w:cstheme="minorHAnsi"/>
          <w:sz w:val="22"/>
          <w:szCs w:val="22"/>
        </w:rPr>
        <w:t>Emphasis that placement</w:t>
      </w:r>
      <w:r w:rsidR="004016D0">
        <w:rPr>
          <w:rFonts w:asciiTheme="minorHAnsi" w:hAnsiTheme="minorHAnsi" w:cstheme="minorHAnsi"/>
          <w:sz w:val="22"/>
          <w:szCs w:val="22"/>
        </w:rPr>
        <w:t>s</w:t>
      </w:r>
      <w:r w:rsidRPr="00560C8F">
        <w:rPr>
          <w:rFonts w:asciiTheme="minorHAnsi" w:hAnsiTheme="minorHAnsi" w:cstheme="minorHAnsi"/>
          <w:sz w:val="22"/>
          <w:szCs w:val="22"/>
        </w:rPr>
        <w:t xml:space="preserve"> should reflect ‘real-life’ work experience will reinforce the value and quality of industrial attachments; ‘</w:t>
      </w:r>
      <w:r w:rsidRPr="00560C8F">
        <w:rPr>
          <w:rFonts w:asciiTheme="minorHAnsi" w:hAnsiTheme="minorHAnsi" w:cstheme="minorHAnsi"/>
          <w:i/>
          <w:iCs/>
          <w:sz w:val="22"/>
          <w:szCs w:val="22"/>
        </w:rPr>
        <w:t>The student will be subject to the organization’s regulations and is expected to function like a full-time employee’</w:t>
      </w:r>
    </w:p>
    <w:p w14:paraId="3321BEDD" w14:textId="5C9E72B3" w:rsidR="00884BFD" w:rsidRPr="00884BFD" w:rsidRDefault="004016D0" w:rsidP="00560C8F">
      <w:pPr>
        <w:pStyle w:val="ListParagraph"/>
        <w:numPr>
          <w:ilvl w:val="0"/>
          <w:numId w:val="18"/>
        </w:numPr>
        <w:shd w:val="clear" w:color="auto" w:fill="FFFFFF"/>
        <w:spacing w:after="120" w:line="276" w:lineRule="auto"/>
        <w:rPr>
          <w:rFonts w:ascii="Calibri" w:hAnsi="Calibri" w:cs="Calibri"/>
          <w:color w:val="000000" w:themeColor="text1"/>
          <w:sz w:val="22"/>
          <w:szCs w:val="22"/>
          <w:lang w:eastAsia="da-DK"/>
        </w:rPr>
      </w:pPr>
      <w:r>
        <w:rPr>
          <w:rFonts w:asciiTheme="minorHAnsi" w:hAnsiTheme="minorHAnsi" w:cstheme="minorHAnsi"/>
          <w:sz w:val="22"/>
          <w:szCs w:val="22"/>
        </w:rPr>
        <w:t>C</w:t>
      </w:r>
      <w:r w:rsidR="004D7E9A">
        <w:rPr>
          <w:rFonts w:asciiTheme="minorHAnsi" w:hAnsiTheme="minorHAnsi" w:cstheme="minorHAnsi"/>
          <w:sz w:val="22"/>
          <w:szCs w:val="22"/>
        </w:rPr>
        <w:t>lear template for attachment reports will ensure that a consist</w:t>
      </w:r>
      <w:r>
        <w:rPr>
          <w:rFonts w:asciiTheme="minorHAnsi" w:hAnsiTheme="minorHAnsi" w:cstheme="minorHAnsi"/>
          <w:sz w:val="22"/>
          <w:szCs w:val="22"/>
        </w:rPr>
        <w:t>ent</w:t>
      </w:r>
      <w:r w:rsidR="004D7E9A">
        <w:rPr>
          <w:rFonts w:asciiTheme="minorHAnsi" w:hAnsiTheme="minorHAnsi" w:cstheme="minorHAnsi"/>
          <w:sz w:val="22"/>
          <w:szCs w:val="22"/>
        </w:rPr>
        <w:t xml:space="preserve"> approach will be applied to reporting</w:t>
      </w:r>
      <w:r w:rsidR="00884BFD">
        <w:rPr>
          <w:rFonts w:asciiTheme="minorHAnsi" w:hAnsiTheme="minorHAnsi" w:cstheme="minorHAnsi"/>
          <w:sz w:val="22"/>
          <w:szCs w:val="22"/>
        </w:rPr>
        <w:t xml:space="preserve"> on learners’ progress and competency</w:t>
      </w:r>
    </w:p>
    <w:p w14:paraId="091CB06A" w14:textId="10C62D13" w:rsidR="004D7E9A" w:rsidRPr="002242A3" w:rsidRDefault="00884BFD" w:rsidP="00560C8F">
      <w:pPr>
        <w:pStyle w:val="ListParagraph"/>
        <w:numPr>
          <w:ilvl w:val="0"/>
          <w:numId w:val="18"/>
        </w:numPr>
        <w:shd w:val="clear" w:color="auto" w:fill="FFFFFF"/>
        <w:spacing w:after="120" w:line="276" w:lineRule="auto"/>
        <w:rPr>
          <w:rFonts w:ascii="Calibri" w:hAnsi="Calibri" w:cs="Calibri"/>
          <w:color w:val="000000" w:themeColor="text1"/>
          <w:sz w:val="22"/>
          <w:szCs w:val="22"/>
          <w:lang w:eastAsia="da-DK"/>
        </w:rPr>
      </w:pPr>
      <w:r>
        <w:rPr>
          <w:rFonts w:asciiTheme="minorHAnsi" w:hAnsiTheme="minorHAnsi" w:cstheme="minorHAnsi"/>
          <w:sz w:val="22"/>
          <w:szCs w:val="22"/>
        </w:rPr>
        <w:t>Embedding stakeholder perspectives into the reporting process will ensure that lessons learnt from the delivery of WPL will be fe</w:t>
      </w:r>
      <w:r w:rsidR="004016D0">
        <w:rPr>
          <w:rFonts w:asciiTheme="minorHAnsi" w:hAnsiTheme="minorHAnsi" w:cstheme="minorHAnsi"/>
          <w:sz w:val="22"/>
          <w:szCs w:val="22"/>
        </w:rPr>
        <w:t xml:space="preserve">d into </w:t>
      </w:r>
      <w:r>
        <w:rPr>
          <w:rFonts w:asciiTheme="minorHAnsi" w:hAnsiTheme="minorHAnsi" w:cstheme="minorHAnsi"/>
          <w:sz w:val="22"/>
          <w:szCs w:val="22"/>
        </w:rPr>
        <w:t>programme development. Although this consultative approach is a positive feature of the</w:t>
      </w:r>
      <w:r w:rsidR="00EB23DD">
        <w:rPr>
          <w:rFonts w:asciiTheme="minorHAnsi" w:hAnsiTheme="minorHAnsi" w:cstheme="minorHAnsi"/>
          <w:sz w:val="22"/>
          <w:szCs w:val="22"/>
        </w:rPr>
        <w:t xml:space="preserve"> tool, thought w</w:t>
      </w:r>
      <w:r w:rsidR="004016D0">
        <w:rPr>
          <w:rFonts w:asciiTheme="minorHAnsi" w:hAnsiTheme="minorHAnsi" w:cstheme="minorHAnsi"/>
          <w:sz w:val="22"/>
          <w:szCs w:val="22"/>
        </w:rPr>
        <w:t>ill</w:t>
      </w:r>
      <w:r w:rsidR="00EB23DD">
        <w:rPr>
          <w:rFonts w:asciiTheme="minorHAnsi" w:hAnsiTheme="minorHAnsi" w:cstheme="minorHAnsi"/>
          <w:sz w:val="22"/>
          <w:szCs w:val="22"/>
        </w:rPr>
        <w:t xml:space="preserve"> have to be applied in ensuring that stakeholders have sufficient training and confidence to articulate their feelings on WPL delivery and outcomes. </w:t>
      </w:r>
    </w:p>
    <w:p w14:paraId="1DBBF45E" w14:textId="2CB995F7" w:rsidR="002242A3" w:rsidRPr="00560C8F" w:rsidRDefault="002242A3" w:rsidP="00560C8F">
      <w:pPr>
        <w:pStyle w:val="ListParagraph"/>
        <w:numPr>
          <w:ilvl w:val="0"/>
          <w:numId w:val="18"/>
        </w:numPr>
        <w:shd w:val="clear" w:color="auto" w:fill="FFFFFF"/>
        <w:spacing w:after="120" w:line="276" w:lineRule="auto"/>
        <w:rPr>
          <w:rFonts w:ascii="Calibri" w:hAnsi="Calibri" w:cs="Calibri"/>
          <w:color w:val="000000" w:themeColor="text1"/>
          <w:sz w:val="22"/>
          <w:szCs w:val="22"/>
          <w:lang w:eastAsia="da-DK"/>
        </w:rPr>
      </w:pPr>
      <w:r>
        <w:rPr>
          <w:rFonts w:ascii="Calibri" w:hAnsi="Calibri" w:cs="Calibri"/>
          <w:color w:val="000000" w:themeColor="text1"/>
          <w:sz w:val="22"/>
          <w:szCs w:val="22"/>
          <w:lang w:eastAsia="da-DK"/>
        </w:rPr>
        <w:lastRenderedPageBreak/>
        <w:t xml:space="preserve">The guidelines have been developed in consultation with employers which will promote their support for their application. </w:t>
      </w:r>
    </w:p>
    <w:p w14:paraId="6BB3023C" w14:textId="7A6F9A0E" w:rsidR="00F02045" w:rsidRDefault="00F02045" w:rsidP="00762011">
      <w:pPr>
        <w:spacing w:line="276" w:lineRule="auto"/>
        <w:rPr>
          <w:rFonts w:asciiTheme="minorHAnsi" w:hAnsiTheme="minorHAnsi" w:cstheme="minorHAnsi"/>
          <w:b/>
          <w:bCs/>
          <w:sz w:val="22"/>
          <w:szCs w:val="22"/>
        </w:rPr>
      </w:pPr>
      <w:r w:rsidRPr="00762011">
        <w:rPr>
          <w:rFonts w:asciiTheme="minorHAnsi" w:hAnsiTheme="minorHAnsi" w:cstheme="minorHAnsi"/>
          <w:b/>
          <w:bCs/>
          <w:sz w:val="22"/>
          <w:szCs w:val="22"/>
        </w:rPr>
        <w:t>Cons</w:t>
      </w:r>
    </w:p>
    <w:p w14:paraId="19E3C453" w14:textId="0B8FB498" w:rsidR="0073444E" w:rsidRPr="00052B0C" w:rsidRDefault="0073444E" w:rsidP="0073444E">
      <w:pPr>
        <w:pStyle w:val="ListParagraph"/>
        <w:numPr>
          <w:ilvl w:val="0"/>
          <w:numId w:val="18"/>
        </w:numPr>
        <w:spacing w:line="276" w:lineRule="auto"/>
        <w:rPr>
          <w:rFonts w:asciiTheme="minorHAnsi" w:hAnsiTheme="minorHAnsi" w:cstheme="minorHAnsi"/>
          <w:color w:val="333333"/>
          <w:sz w:val="22"/>
          <w:szCs w:val="22"/>
          <w:lang w:eastAsia="da-DK"/>
        </w:rPr>
      </w:pPr>
      <w:r w:rsidRPr="009E1579">
        <w:rPr>
          <w:rFonts w:asciiTheme="minorHAnsi" w:hAnsiTheme="minorHAnsi" w:cstheme="minorHAnsi"/>
          <w:sz w:val="22"/>
          <w:szCs w:val="22"/>
        </w:rPr>
        <w:t>The</w:t>
      </w:r>
      <w:r w:rsidR="00C46524">
        <w:rPr>
          <w:rFonts w:asciiTheme="minorHAnsi" w:hAnsiTheme="minorHAnsi" w:cstheme="minorHAnsi"/>
          <w:sz w:val="22"/>
          <w:szCs w:val="22"/>
        </w:rPr>
        <w:t xml:space="preserve"> MIFOTRA </w:t>
      </w:r>
      <w:r w:rsidR="00C46524" w:rsidRPr="009E1579">
        <w:rPr>
          <w:rFonts w:asciiTheme="minorHAnsi" w:hAnsiTheme="minorHAnsi" w:cstheme="minorHAnsi"/>
          <w:sz w:val="22"/>
          <w:szCs w:val="22"/>
        </w:rPr>
        <w:t>guidelines</w:t>
      </w:r>
      <w:r w:rsidRPr="009E1579">
        <w:rPr>
          <w:rFonts w:asciiTheme="minorHAnsi" w:hAnsiTheme="minorHAnsi" w:cstheme="minorHAnsi"/>
          <w:sz w:val="22"/>
          <w:szCs w:val="22"/>
        </w:rPr>
        <w:t xml:space="preserve"> establish basic incentives and conditions for WPL,</w:t>
      </w:r>
      <w:r w:rsidR="00C46524">
        <w:rPr>
          <w:rFonts w:asciiTheme="minorHAnsi" w:hAnsiTheme="minorHAnsi" w:cstheme="minorHAnsi"/>
          <w:sz w:val="22"/>
          <w:szCs w:val="22"/>
        </w:rPr>
        <w:t xml:space="preserve"> for example, by stating that</w:t>
      </w:r>
      <w:r>
        <w:rPr>
          <w:rFonts w:asciiTheme="minorHAnsi" w:hAnsiTheme="minorHAnsi" w:cstheme="minorHAnsi"/>
          <w:sz w:val="20"/>
          <w:szCs w:val="20"/>
        </w:rPr>
        <w:t xml:space="preserve"> ‘</w:t>
      </w:r>
      <w:r w:rsidRPr="009E1579">
        <w:rPr>
          <w:rFonts w:asciiTheme="minorHAnsi" w:hAnsiTheme="minorHAnsi" w:cstheme="minorHAnsi"/>
          <w:i/>
          <w:iCs/>
          <w:sz w:val="20"/>
          <w:szCs w:val="20"/>
        </w:rPr>
        <w:t>An Intern or apprentice/student will be facilitated with a monthly stipend equivalent to fifty thousand Rwandan Francs (50,000 R</w:t>
      </w:r>
      <w:r w:rsidR="002242A3">
        <w:rPr>
          <w:rFonts w:asciiTheme="minorHAnsi" w:hAnsiTheme="minorHAnsi" w:cstheme="minorHAnsi"/>
          <w:i/>
          <w:iCs/>
          <w:sz w:val="20"/>
          <w:szCs w:val="20"/>
        </w:rPr>
        <w:t xml:space="preserve">WF/US£50) </w:t>
      </w:r>
      <w:r w:rsidRPr="009E1579">
        <w:rPr>
          <w:rFonts w:asciiTheme="minorHAnsi" w:hAnsiTheme="minorHAnsi" w:cstheme="minorHAnsi"/>
          <w:i/>
          <w:iCs/>
          <w:sz w:val="20"/>
          <w:szCs w:val="20"/>
        </w:rPr>
        <w:t>which will be provided by WPL funding intervention</w:t>
      </w:r>
      <w:r w:rsidR="004016D0">
        <w:rPr>
          <w:rFonts w:asciiTheme="minorHAnsi" w:hAnsiTheme="minorHAnsi" w:cstheme="minorHAnsi"/>
          <w:i/>
          <w:iCs/>
          <w:sz w:val="20"/>
          <w:szCs w:val="20"/>
        </w:rPr>
        <w:t xml:space="preserve">,’ </w:t>
      </w:r>
      <w:r w:rsidR="004016D0">
        <w:rPr>
          <w:rFonts w:asciiTheme="minorHAnsi" w:hAnsiTheme="minorHAnsi" w:cstheme="minorHAnsi"/>
          <w:sz w:val="22"/>
          <w:szCs w:val="22"/>
        </w:rPr>
        <w:t xml:space="preserve">and </w:t>
      </w:r>
      <w:r w:rsidRPr="004D1BAD">
        <w:rPr>
          <w:rFonts w:asciiTheme="minorHAnsi" w:hAnsiTheme="minorHAnsi" w:cstheme="minorHAnsi"/>
          <w:sz w:val="22"/>
          <w:szCs w:val="22"/>
        </w:rPr>
        <w:t>reference working conditions, termination terms and health and safety, and trainee wellbeing.</w:t>
      </w:r>
      <w:r>
        <w:rPr>
          <w:rFonts w:asciiTheme="minorHAnsi" w:hAnsiTheme="minorHAnsi" w:cstheme="minorHAnsi"/>
          <w:sz w:val="20"/>
          <w:szCs w:val="20"/>
        </w:rPr>
        <w:t xml:space="preserve"> </w:t>
      </w:r>
      <w:r w:rsidR="00C46524">
        <w:rPr>
          <w:rFonts w:asciiTheme="minorHAnsi" w:hAnsiTheme="minorHAnsi" w:cstheme="minorHAnsi"/>
          <w:sz w:val="22"/>
          <w:szCs w:val="22"/>
        </w:rPr>
        <w:t>However, the guidelines presented in th</w:t>
      </w:r>
      <w:r w:rsidR="004016D0">
        <w:rPr>
          <w:rFonts w:asciiTheme="minorHAnsi" w:hAnsiTheme="minorHAnsi" w:cstheme="minorHAnsi"/>
          <w:sz w:val="22"/>
          <w:szCs w:val="22"/>
        </w:rPr>
        <w:t>e RP</w:t>
      </w:r>
      <w:r w:rsidR="00C46524">
        <w:rPr>
          <w:rFonts w:asciiTheme="minorHAnsi" w:hAnsiTheme="minorHAnsi" w:cstheme="minorHAnsi"/>
          <w:sz w:val="22"/>
          <w:szCs w:val="22"/>
        </w:rPr>
        <w:t xml:space="preserve"> tool </w:t>
      </w:r>
      <w:r w:rsidR="009641A1">
        <w:rPr>
          <w:rFonts w:asciiTheme="minorHAnsi" w:hAnsiTheme="minorHAnsi" w:cstheme="minorHAnsi"/>
          <w:sz w:val="22"/>
          <w:szCs w:val="22"/>
        </w:rPr>
        <w:t xml:space="preserve">don’t </w:t>
      </w:r>
      <w:r w:rsidR="00C46524">
        <w:rPr>
          <w:rFonts w:asciiTheme="minorHAnsi" w:hAnsiTheme="minorHAnsi" w:cstheme="minorHAnsi"/>
          <w:sz w:val="22"/>
          <w:szCs w:val="22"/>
        </w:rPr>
        <w:t xml:space="preserve">set out </w:t>
      </w:r>
      <w:r w:rsidR="009641A1">
        <w:rPr>
          <w:rFonts w:asciiTheme="minorHAnsi" w:hAnsiTheme="minorHAnsi" w:cstheme="minorHAnsi"/>
          <w:sz w:val="22"/>
          <w:szCs w:val="22"/>
        </w:rPr>
        <w:t xml:space="preserve">clear recommendations for </w:t>
      </w:r>
      <w:r w:rsidR="00C46524">
        <w:rPr>
          <w:rFonts w:asciiTheme="minorHAnsi" w:hAnsiTheme="minorHAnsi" w:cstheme="minorHAnsi"/>
          <w:sz w:val="22"/>
          <w:szCs w:val="22"/>
        </w:rPr>
        <w:t>terms and conditions for industrial attachments</w:t>
      </w:r>
      <w:r w:rsidR="009641A1">
        <w:rPr>
          <w:rFonts w:asciiTheme="minorHAnsi" w:hAnsiTheme="minorHAnsi" w:cstheme="minorHAnsi"/>
          <w:sz w:val="22"/>
          <w:szCs w:val="22"/>
        </w:rPr>
        <w:t>. The focus is mainly on learning-based conditions and processes, which is to be expected from a training provider document rather than a government department</w:t>
      </w:r>
      <w:r w:rsidR="004016D0">
        <w:rPr>
          <w:rFonts w:asciiTheme="minorHAnsi" w:hAnsiTheme="minorHAnsi" w:cstheme="minorHAnsi"/>
          <w:sz w:val="22"/>
          <w:szCs w:val="22"/>
        </w:rPr>
        <w:t>, but demonstrates a potential limitation in the application of the MIFOTRA guidelines.</w:t>
      </w:r>
      <w:r w:rsidR="002242A3">
        <w:rPr>
          <w:rFonts w:asciiTheme="minorHAnsi" w:hAnsiTheme="minorHAnsi" w:cstheme="minorHAnsi"/>
          <w:sz w:val="22"/>
          <w:szCs w:val="22"/>
        </w:rPr>
        <w:t xml:space="preserve"> This demonstrates the need for WPL guidelines that cover both the delivery and conditions of training.</w:t>
      </w:r>
    </w:p>
    <w:p w14:paraId="140646FF" w14:textId="2C564BC7" w:rsidR="00052B0C" w:rsidRPr="009641A1" w:rsidRDefault="00052B0C" w:rsidP="0073444E">
      <w:pPr>
        <w:pStyle w:val="ListParagraph"/>
        <w:numPr>
          <w:ilvl w:val="0"/>
          <w:numId w:val="18"/>
        </w:numPr>
        <w:spacing w:line="276" w:lineRule="auto"/>
        <w:rPr>
          <w:rFonts w:asciiTheme="minorHAnsi" w:hAnsiTheme="minorHAnsi" w:cstheme="minorHAnsi"/>
          <w:color w:val="333333"/>
          <w:sz w:val="22"/>
          <w:szCs w:val="22"/>
          <w:lang w:eastAsia="da-DK"/>
        </w:rPr>
      </w:pPr>
      <w:r>
        <w:rPr>
          <w:rFonts w:asciiTheme="minorHAnsi" w:hAnsiTheme="minorHAnsi" w:cstheme="minorHAnsi"/>
          <w:sz w:val="22"/>
          <w:szCs w:val="22"/>
        </w:rPr>
        <w:t xml:space="preserve">The guidelines could also include more details on the industry attachment application process, for example, CV templates, interview processes and role of IPRCs and employers in identifying WPL opportunities. </w:t>
      </w:r>
    </w:p>
    <w:p w14:paraId="090700C7" w14:textId="1F33B2AD" w:rsidR="009641A1" w:rsidRDefault="009641A1" w:rsidP="0073444E">
      <w:pPr>
        <w:pStyle w:val="ListParagraph"/>
        <w:numPr>
          <w:ilvl w:val="0"/>
          <w:numId w:val="18"/>
        </w:numPr>
        <w:spacing w:line="276" w:lineRule="auto"/>
        <w:rPr>
          <w:rFonts w:asciiTheme="minorHAnsi" w:hAnsiTheme="minorHAnsi" w:cstheme="minorHAnsi"/>
          <w:color w:val="333333"/>
          <w:sz w:val="22"/>
          <w:szCs w:val="22"/>
          <w:lang w:eastAsia="da-DK"/>
        </w:rPr>
      </w:pPr>
      <w:r>
        <w:rPr>
          <w:rFonts w:asciiTheme="minorHAnsi" w:hAnsiTheme="minorHAnsi" w:cstheme="minorHAnsi"/>
          <w:color w:val="333333"/>
          <w:sz w:val="22"/>
          <w:szCs w:val="22"/>
          <w:lang w:eastAsia="da-DK"/>
        </w:rPr>
        <w:t>The guidelines take a very prescriptive approach</w:t>
      </w:r>
      <w:r w:rsidR="004016D0">
        <w:rPr>
          <w:rFonts w:asciiTheme="minorHAnsi" w:hAnsiTheme="minorHAnsi" w:cstheme="minorHAnsi"/>
          <w:color w:val="333333"/>
          <w:sz w:val="22"/>
          <w:szCs w:val="22"/>
          <w:lang w:eastAsia="da-DK"/>
        </w:rPr>
        <w:t>,</w:t>
      </w:r>
      <w:r>
        <w:rPr>
          <w:rFonts w:asciiTheme="minorHAnsi" w:hAnsiTheme="minorHAnsi" w:cstheme="minorHAnsi"/>
          <w:color w:val="333333"/>
          <w:sz w:val="22"/>
          <w:szCs w:val="22"/>
          <w:lang w:eastAsia="da-DK"/>
        </w:rPr>
        <w:t xml:space="preserve"> clearly stating expectations on format for reporting. Whilst this will help to develop a harmonised model for WPL reporting, there could be a risk that some partners will find it cumbersome and time consuming. The introduction of further flexibility to represent individual learner and institution context could add some value. </w:t>
      </w:r>
    </w:p>
    <w:p w14:paraId="4BFDF191" w14:textId="5D0CEEA8" w:rsidR="009641A1" w:rsidRDefault="00174B50" w:rsidP="0073444E">
      <w:pPr>
        <w:pStyle w:val="ListParagraph"/>
        <w:numPr>
          <w:ilvl w:val="0"/>
          <w:numId w:val="18"/>
        </w:numPr>
        <w:spacing w:line="276" w:lineRule="auto"/>
        <w:rPr>
          <w:rFonts w:asciiTheme="minorHAnsi" w:hAnsiTheme="minorHAnsi" w:cstheme="minorHAnsi"/>
          <w:color w:val="333333"/>
          <w:sz w:val="22"/>
          <w:szCs w:val="22"/>
          <w:lang w:eastAsia="da-DK"/>
        </w:rPr>
      </w:pPr>
      <w:r>
        <w:rPr>
          <w:rFonts w:asciiTheme="minorHAnsi" w:hAnsiTheme="minorHAnsi" w:cstheme="minorHAnsi"/>
          <w:color w:val="333333"/>
          <w:sz w:val="22"/>
          <w:szCs w:val="22"/>
          <w:lang w:eastAsia="da-DK"/>
        </w:rPr>
        <w:t xml:space="preserve">Some of the reporting sections, for example, </w:t>
      </w:r>
      <w:r w:rsidR="004016D0">
        <w:rPr>
          <w:rFonts w:asciiTheme="minorHAnsi" w:hAnsiTheme="minorHAnsi" w:cstheme="minorHAnsi"/>
          <w:color w:val="333333"/>
          <w:sz w:val="22"/>
          <w:szCs w:val="22"/>
          <w:lang w:eastAsia="da-DK"/>
        </w:rPr>
        <w:t>‘</w:t>
      </w:r>
      <w:r>
        <w:rPr>
          <w:rFonts w:asciiTheme="minorHAnsi" w:hAnsiTheme="minorHAnsi" w:cstheme="minorHAnsi"/>
          <w:color w:val="333333"/>
          <w:sz w:val="22"/>
          <w:szCs w:val="22"/>
          <w:lang w:eastAsia="da-DK"/>
        </w:rPr>
        <w:t>Evaluation of Industry Attachment</w:t>
      </w:r>
      <w:r w:rsidR="004016D0">
        <w:rPr>
          <w:rFonts w:asciiTheme="minorHAnsi" w:hAnsiTheme="minorHAnsi" w:cstheme="minorHAnsi"/>
          <w:color w:val="333333"/>
          <w:sz w:val="22"/>
          <w:szCs w:val="22"/>
          <w:lang w:eastAsia="da-DK"/>
        </w:rPr>
        <w:t>’</w:t>
      </w:r>
      <w:r>
        <w:rPr>
          <w:rFonts w:asciiTheme="minorHAnsi" w:hAnsiTheme="minorHAnsi" w:cstheme="minorHAnsi"/>
          <w:color w:val="333333"/>
          <w:sz w:val="22"/>
          <w:szCs w:val="22"/>
          <w:lang w:eastAsia="da-DK"/>
        </w:rPr>
        <w:t>, have very open sections. There could be some additional value if these are further nuanced through, for example, the use of scales or examples, to help clarify the scope of reporting.</w:t>
      </w:r>
    </w:p>
    <w:p w14:paraId="4A95323D" w14:textId="56F045CD" w:rsidR="00174B50" w:rsidRDefault="00174B50" w:rsidP="0073444E">
      <w:pPr>
        <w:pStyle w:val="ListParagraph"/>
        <w:numPr>
          <w:ilvl w:val="0"/>
          <w:numId w:val="18"/>
        </w:numPr>
        <w:spacing w:line="276" w:lineRule="auto"/>
        <w:rPr>
          <w:rFonts w:asciiTheme="minorHAnsi" w:hAnsiTheme="minorHAnsi" w:cstheme="minorHAnsi"/>
          <w:color w:val="333333"/>
          <w:sz w:val="22"/>
          <w:szCs w:val="22"/>
          <w:lang w:eastAsia="da-DK"/>
        </w:rPr>
      </w:pPr>
      <w:r>
        <w:rPr>
          <w:rFonts w:asciiTheme="minorHAnsi" w:hAnsiTheme="minorHAnsi" w:cstheme="minorHAnsi"/>
          <w:color w:val="333333"/>
          <w:sz w:val="22"/>
          <w:szCs w:val="22"/>
          <w:lang w:eastAsia="da-DK"/>
        </w:rPr>
        <w:t>The ‘</w:t>
      </w:r>
      <w:r w:rsidR="004016D0">
        <w:rPr>
          <w:rFonts w:asciiTheme="minorHAnsi" w:hAnsiTheme="minorHAnsi" w:cstheme="minorHAnsi"/>
          <w:color w:val="333333"/>
          <w:sz w:val="22"/>
          <w:szCs w:val="22"/>
          <w:lang w:eastAsia="da-DK"/>
        </w:rPr>
        <w:t>D</w:t>
      </w:r>
      <w:r>
        <w:rPr>
          <w:rFonts w:asciiTheme="minorHAnsi" w:hAnsiTheme="minorHAnsi" w:cstheme="minorHAnsi"/>
          <w:color w:val="333333"/>
          <w:sz w:val="22"/>
          <w:szCs w:val="22"/>
          <w:lang w:eastAsia="da-DK"/>
        </w:rPr>
        <w:t>escription of work done’ in the internship student daily report section is also very open and it could be possible to identify a l</w:t>
      </w:r>
      <w:r w:rsidR="004016D0">
        <w:rPr>
          <w:rFonts w:asciiTheme="minorHAnsi" w:hAnsiTheme="minorHAnsi" w:cstheme="minorHAnsi"/>
          <w:color w:val="333333"/>
          <w:sz w:val="22"/>
          <w:szCs w:val="22"/>
          <w:lang w:eastAsia="da-DK"/>
        </w:rPr>
        <w:t>ist</w:t>
      </w:r>
      <w:r>
        <w:rPr>
          <w:rFonts w:asciiTheme="minorHAnsi" w:hAnsiTheme="minorHAnsi" w:cstheme="minorHAnsi"/>
          <w:color w:val="333333"/>
          <w:sz w:val="22"/>
          <w:szCs w:val="22"/>
          <w:lang w:eastAsia="da-DK"/>
        </w:rPr>
        <w:t xml:space="preserve"> of set tasks for roles which could be ticked off to support ease of reporting of completed work.</w:t>
      </w:r>
    </w:p>
    <w:p w14:paraId="222E82BD" w14:textId="4D941115" w:rsidR="00174B50" w:rsidRPr="004F17F3" w:rsidRDefault="004F17F3" w:rsidP="004F17F3">
      <w:pPr>
        <w:pStyle w:val="ListParagraph"/>
        <w:numPr>
          <w:ilvl w:val="0"/>
          <w:numId w:val="18"/>
        </w:numPr>
        <w:shd w:val="clear" w:color="auto" w:fill="FFFFFF"/>
        <w:spacing w:after="120" w:line="276" w:lineRule="auto"/>
        <w:rPr>
          <w:rFonts w:ascii="Calibri" w:hAnsi="Calibri" w:cs="Calibri"/>
          <w:b/>
          <w:bCs/>
          <w:color w:val="000000" w:themeColor="text1"/>
          <w:sz w:val="22"/>
          <w:szCs w:val="22"/>
          <w:lang w:eastAsia="da-DK"/>
        </w:rPr>
      </w:pPr>
      <w:r w:rsidRPr="00245075">
        <w:rPr>
          <w:rFonts w:ascii="Calibri" w:hAnsi="Calibri" w:cs="Calibri"/>
          <w:color w:val="000000" w:themeColor="text1"/>
          <w:sz w:val="22"/>
          <w:szCs w:val="22"/>
          <w:lang w:eastAsia="da-DK"/>
        </w:rPr>
        <w:t xml:space="preserve">The guidelines set out roles and responsibilities for the delivery for WPL, however, there </w:t>
      </w:r>
      <w:r w:rsidR="004016D0">
        <w:rPr>
          <w:rFonts w:ascii="Calibri" w:hAnsi="Calibri" w:cs="Calibri"/>
          <w:color w:val="000000" w:themeColor="text1"/>
          <w:sz w:val="22"/>
          <w:szCs w:val="22"/>
          <w:lang w:eastAsia="da-DK"/>
        </w:rPr>
        <w:t xml:space="preserve">is </w:t>
      </w:r>
      <w:r w:rsidRPr="00245075">
        <w:rPr>
          <w:rFonts w:ascii="Calibri" w:hAnsi="Calibri" w:cs="Calibri"/>
          <w:color w:val="000000" w:themeColor="text1"/>
          <w:sz w:val="22"/>
          <w:szCs w:val="22"/>
          <w:lang w:eastAsia="da-DK"/>
        </w:rPr>
        <w:t>a risk that some stakeholders will need further development for them to fulfil their allocated roles. For example, will TVET and employer instructors have the capacity to develop, deliver, monitor and assess apprenticeship programmes, as allocated in the guidelines</w:t>
      </w:r>
      <w:r>
        <w:rPr>
          <w:rFonts w:ascii="Calibri" w:hAnsi="Calibri" w:cs="Calibri"/>
          <w:color w:val="000000" w:themeColor="text1"/>
          <w:sz w:val="22"/>
          <w:szCs w:val="22"/>
          <w:lang w:eastAsia="da-DK"/>
        </w:rPr>
        <w:t xml:space="preserve"> or will stakeholder</w:t>
      </w:r>
      <w:r w:rsidR="00467F4C">
        <w:rPr>
          <w:rFonts w:ascii="Calibri" w:hAnsi="Calibri" w:cs="Calibri"/>
          <w:color w:val="000000" w:themeColor="text1"/>
          <w:sz w:val="22"/>
          <w:szCs w:val="22"/>
          <w:lang w:eastAsia="da-DK"/>
        </w:rPr>
        <w:t>s</w:t>
      </w:r>
      <w:r>
        <w:rPr>
          <w:rFonts w:ascii="Calibri" w:hAnsi="Calibri" w:cs="Calibri"/>
          <w:color w:val="000000" w:themeColor="text1"/>
          <w:sz w:val="22"/>
          <w:szCs w:val="22"/>
          <w:lang w:eastAsia="da-DK"/>
        </w:rPr>
        <w:t xml:space="preserve"> need further </w:t>
      </w:r>
      <w:r w:rsidR="00174B50" w:rsidRPr="004F17F3">
        <w:rPr>
          <w:rFonts w:asciiTheme="minorHAnsi" w:hAnsiTheme="minorHAnsi" w:cstheme="minorHAnsi"/>
          <w:color w:val="333333"/>
          <w:sz w:val="22"/>
          <w:szCs w:val="22"/>
          <w:lang w:eastAsia="da-DK"/>
        </w:rPr>
        <w:t xml:space="preserve">training and support to ensure they understand applicable reporting criteria. </w:t>
      </w:r>
    </w:p>
    <w:p w14:paraId="26760D2A" w14:textId="634DA771" w:rsidR="0073444E" w:rsidRPr="004F17F3" w:rsidRDefault="004F17F3" w:rsidP="009A3C32">
      <w:pPr>
        <w:pStyle w:val="ListParagraph"/>
        <w:numPr>
          <w:ilvl w:val="0"/>
          <w:numId w:val="18"/>
        </w:numPr>
        <w:shd w:val="clear" w:color="auto" w:fill="FFFFFF"/>
        <w:spacing w:after="120" w:line="276" w:lineRule="auto"/>
        <w:rPr>
          <w:rFonts w:asciiTheme="minorHAnsi" w:hAnsiTheme="minorHAnsi" w:cstheme="minorHAnsi"/>
          <w:b/>
          <w:bCs/>
          <w:sz w:val="22"/>
          <w:szCs w:val="22"/>
        </w:rPr>
      </w:pPr>
      <w:r w:rsidRPr="004F17F3">
        <w:rPr>
          <w:rFonts w:ascii="Calibri" w:hAnsi="Calibri" w:cs="Calibri"/>
          <w:color w:val="000000" w:themeColor="text1"/>
          <w:sz w:val="22"/>
          <w:szCs w:val="22"/>
          <w:lang w:eastAsia="da-DK"/>
        </w:rPr>
        <w:t xml:space="preserve">It would be valuable to have further information on how the implementation and impact of the guidelines will be monitored and measured. </w:t>
      </w:r>
      <w:r w:rsidR="00467F4C">
        <w:rPr>
          <w:rFonts w:ascii="Calibri" w:hAnsi="Calibri" w:cs="Calibri"/>
          <w:color w:val="000000" w:themeColor="text1"/>
          <w:sz w:val="22"/>
          <w:szCs w:val="22"/>
          <w:lang w:eastAsia="da-DK"/>
        </w:rPr>
        <w:t>This could include</w:t>
      </w:r>
      <w:r>
        <w:rPr>
          <w:rFonts w:ascii="Calibri" w:hAnsi="Calibri" w:cs="Calibri"/>
          <w:color w:val="000000" w:themeColor="text1"/>
          <w:sz w:val="22"/>
          <w:szCs w:val="22"/>
          <w:lang w:eastAsia="da-DK"/>
        </w:rPr>
        <w:t xml:space="preserve"> implications if they aren’t followed, </w:t>
      </w:r>
      <w:r w:rsidR="00467F4C">
        <w:rPr>
          <w:rFonts w:ascii="Calibri" w:hAnsi="Calibri" w:cs="Calibri"/>
          <w:color w:val="000000" w:themeColor="text1"/>
          <w:sz w:val="22"/>
          <w:szCs w:val="22"/>
          <w:lang w:eastAsia="da-DK"/>
        </w:rPr>
        <w:t xml:space="preserve">and </w:t>
      </w:r>
      <w:r>
        <w:rPr>
          <w:rFonts w:ascii="Calibri" w:hAnsi="Calibri" w:cs="Calibri"/>
          <w:color w:val="000000" w:themeColor="text1"/>
          <w:sz w:val="22"/>
          <w:szCs w:val="22"/>
          <w:lang w:eastAsia="da-DK"/>
        </w:rPr>
        <w:t>how will they be reinforced by RP/IPRC</w:t>
      </w:r>
      <w:r w:rsidR="00467F4C">
        <w:rPr>
          <w:rFonts w:ascii="Calibri" w:hAnsi="Calibri" w:cs="Calibri"/>
          <w:color w:val="000000" w:themeColor="text1"/>
          <w:sz w:val="22"/>
          <w:szCs w:val="22"/>
          <w:lang w:eastAsia="da-DK"/>
        </w:rPr>
        <w:t xml:space="preserve">s. </w:t>
      </w:r>
    </w:p>
    <w:p w14:paraId="2A9D6DB5" w14:textId="77777777" w:rsidR="0017112B" w:rsidRPr="00762011" w:rsidRDefault="0017112B" w:rsidP="00762011">
      <w:pPr>
        <w:spacing w:line="276" w:lineRule="auto"/>
        <w:rPr>
          <w:rFonts w:asciiTheme="minorHAnsi" w:hAnsiTheme="minorHAnsi" w:cstheme="minorHAnsi"/>
          <w:b/>
          <w:bCs/>
          <w:sz w:val="22"/>
          <w:szCs w:val="22"/>
        </w:rPr>
      </w:pPr>
    </w:p>
    <w:p w14:paraId="21A6B30F" w14:textId="4C7F11CD" w:rsidR="007D2C98" w:rsidRPr="00762011" w:rsidRDefault="00C4532A" w:rsidP="00762011">
      <w:pPr>
        <w:pBdr>
          <w:bottom w:val="single" w:sz="4" w:space="1" w:color="auto"/>
        </w:pBdr>
        <w:spacing w:line="276" w:lineRule="auto"/>
        <w:rPr>
          <w:rFonts w:asciiTheme="minorHAnsi" w:hAnsiTheme="minorHAnsi" w:cstheme="minorHAnsi"/>
          <w:b/>
          <w:bCs/>
          <w:sz w:val="22"/>
          <w:szCs w:val="22"/>
        </w:rPr>
      </w:pPr>
      <w:r w:rsidRPr="00762011">
        <w:rPr>
          <w:rFonts w:asciiTheme="minorHAnsi" w:hAnsiTheme="minorHAnsi" w:cstheme="minorHAnsi"/>
          <w:b/>
          <w:bCs/>
          <w:sz w:val="22"/>
          <w:szCs w:val="22"/>
        </w:rPr>
        <w:t>T</w:t>
      </w:r>
      <w:r w:rsidR="007D2C98" w:rsidRPr="00762011">
        <w:rPr>
          <w:rFonts w:asciiTheme="minorHAnsi" w:hAnsiTheme="minorHAnsi" w:cstheme="minorHAnsi"/>
          <w:b/>
          <w:bCs/>
          <w:sz w:val="22"/>
          <w:szCs w:val="22"/>
        </w:rPr>
        <w:t>estimonials</w:t>
      </w:r>
    </w:p>
    <w:p w14:paraId="368ACA35" w14:textId="54F6482F" w:rsidR="005523EE" w:rsidRDefault="00DC1A64" w:rsidP="00DC1A64">
      <w:pPr>
        <w:spacing w:line="276" w:lineRule="auto"/>
        <w:rPr>
          <w:rFonts w:asciiTheme="minorHAnsi" w:hAnsiTheme="minorHAnsi" w:cstheme="minorHAnsi"/>
          <w:sz w:val="22"/>
          <w:szCs w:val="22"/>
        </w:rPr>
      </w:pPr>
      <w:r w:rsidRPr="009C3FB9">
        <w:rPr>
          <w:rFonts w:asciiTheme="minorHAnsi" w:hAnsiTheme="minorHAnsi" w:cstheme="minorHAnsi"/>
          <w:sz w:val="22"/>
          <w:szCs w:val="22"/>
        </w:rPr>
        <w:t>As part of this study, GOPA consultants met</w:t>
      </w:r>
      <w:r>
        <w:rPr>
          <w:rFonts w:asciiTheme="minorHAnsi" w:hAnsiTheme="minorHAnsi" w:cstheme="minorHAnsi"/>
          <w:sz w:val="22"/>
          <w:szCs w:val="22"/>
        </w:rPr>
        <w:t xml:space="preserve"> </w:t>
      </w:r>
      <w:r w:rsidRPr="009C3FB9">
        <w:rPr>
          <w:rFonts w:asciiTheme="minorHAnsi" w:hAnsiTheme="minorHAnsi" w:cstheme="minorHAnsi"/>
          <w:sz w:val="22"/>
          <w:szCs w:val="22"/>
        </w:rPr>
        <w:t xml:space="preserve">with </w:t>
      </w:r>
      <w:r>
        <w:rPr>
          <w:rFonts w:asciiTheme="minorHAnsi" w:hAnsiTheme="minorHAnsi" w:cstheme="minorHAnsi"/>
          <w:sz w:val="22"/>
          <w:szCs w:val="22"/>
        </w:rPr>
        <w:t>Rwanda Polytechnic</w:t>
      </w:r>
      <w:r w:rsidRPr="009C3FB9">
        <w:rPr>
          <w:rFonts w:asciiTheme="minorHAnsi" w:hAnsiTheme="minorHAnsi" w:cstheme="minorHAnsi"/>
          <w:sz w:val="22"/>
          <w:szCs w:val="22"/>
        </w:rPr>
        <w:t xml:space="preserve"> </w:t>
      </w:r>
      <w:r>
        <w:rPr>
          <w:rFonts w:asciiTheme="minorHAnsi" w:hAnsiTheme="minorHAnsi" w:cstheme="minorHAnsi"/>
          <w:sz w:val="22"/>
          <w:szCs w:val="22"/>
        </w:rPr>
        <w:t>through its Careers Development and Guidance Specialist</w:t>
      </w:r>
      <w:r w:rsidRPr="009C3FB9">
        <w:rPr>
          <w:rFonts w:asciiTheme="minorHAnsi" w:hAnsiTheme="minorHAnsi" w:cstheme="minorHAnsi"/>
          <w:sz w:val="22"/>
          <w:szCs w:val="22"/>
        </w:rPr>
        <w:t>,</w:t>
      </w:r>
      <w:r>
        <w:rPr>
          <w:rFonts w:asciiTheme="minorHAnsi" w:hAnsiTheme="minorHAnsi" w:cstheme="minorHAnsi"/>
          <w:sz w:val="22"/>
          <w:szCs w:val="22"/>
        </w:rPr>
        <w:t xml:space="preserve"> Bonaventure </w:t>
      </w:r>
      <w:proofErr w:type="spellStart"/>
      <w:r>
        <w:rPr>
          <w:rFonts w:asciiTheme="minorHAnsi" w:hAnsiTheme="minorHAnsi" w:cstheme="minorHAnsi"/>
          <w:sz w:val="22"/>
          <w:szCs w:val="22"/>
        </w:rPr>
        <w:t>Hakizimana</w:t>
      </w:r>
      <w:proofErr w:type="spellEnd"/>
      <w:r>
        <w:rPr>
          <w:rFonts w:asciiTheme="minorHAnsi" w:hAnsiTheme="minorHAnsi" w:cstheme="minorHAnsi"/>
          <w:sz w:val="22"/>
          <w:szCs w:val="22"/>
        </w:rPr>
        <w:t>, on 2</w:t>
      </w:r>
      <w:r w:rsidR="0027728C">
        <w:rPr>
          <w:rFonts w:asciiTheme="minorHAnsi" w:hAnsiTheme="minorHAnsi" w:cstheme="minorHAnsi"/>
          <w:sz w:val="22"/>
          <w:szCs w:val="22"/>
        </w:rPr>
        <w:t>8</w:t>
      </w:r>
      <w:r>
        <w:rPr>
          <w:rFonts w:asciiTheme="minorHAnsi" w:hAnsiTheme="minorHAnsi" w:cstheme="minorHAnsi"/>
          <w:sz w:val="22"/>
          <w:szCs w:val="22"/>
        </w:rPr>
        <w:t>.03.22</w:t>
      </w:r>
      <w:r w:rsidRPr="009C3FB9">
        <w:rPr>
          <w:rFonts w:asciiTheme="minorHAnsi" w:hAnsiTheme="minorHAnsi" w:cstheme="minorHAnsi"/>
          <w:sz w:val="22"/>
          <w:szCs w:val="22"/>
        </w:rPr>
        <w:t xml:space="preserve"> to discuss the rationale and impact of the guidelines</w:t>
      </w:r>
      <w:r>
        <w:rPr>
          <w:rFonts w:asciiTheme="minorHAnsi" w:hAnsiTheme="minorHAnsi" w:cstheme="minorHAnsi"/>
          <w:sz w:val="22"/>
          <w:szCs w:val="22"/>
        </w:rPr>
        <w:t>.</w:t>
      </w:r>
      <w:r w:rsidR="0027728C">
        <w:rPr>
          <w:rFonts w:asciiTheme="minorHAnsi" w:hAnsiTheme="minorHAnsi" w:cstheme="minorHAnsi"/>
          <w:sz w:val="22"/>
          <w:szCs w:val="22"/>
        </w:rPr>
        <w:t xml:space="preserve"> Mr </w:t>
      </w:r>
      <w:proofErr w:type="spellStart"/>
      <w:r w:rsidR="0027728C">
        <w:rPr>
          <w:rFonts w:asciiTheme="minorHAnsi" w:hAnsiTheme="minorHAnsi" w:cstheme="minorHAnsi"/>
          <w:sz w:val="22"/>
          <w:szCs w:val="22"/>
        </w:rPr>
        <w:t>Hakizimana</w:t>
      </w:r>
      <w:proofErr w:type="spellEnd"/>
      <w:r w:rsidR="0027728C">
        <w:rPr>
          <w:rFonts w:asciiTheme="minorHAnsi" w:hAnsiTheme="minorHAnsi" w:cstheme="minorHAnsi"/>
          <w:sz w:val="22"/>
          <w:szCs w:val="22"/>
        </w:rPr>
        <w:t xml:space="preserve"> emphasised the importance of </w:t>
      </w:r>
      <w:r w:rsidR="003F1E72">
        <w:rPr>
          <w:rFonts w:asciiTheme="minorHAnsi" w:hAnsiTheme="minorHAnsi" w:cstheme="minorHAnsi"/>
          <w:sz w:val="22"/>
          <w:szCs w:val="22"/>
        </w:rPr>
        <w:t>harmonised WPL processes that could be applied across RP’s centres and training activities</w:t>
      </w:r>
      <w:r w:rsidR="00467F4C">
        <w:rPr>
          <w:rFonts w:asciiTheme="minorHAnsi" w:hAnsiTheme="minorHAnsi" w:cstheme="minorHAnsi"/>
          <w:sz w:val="22"/>
          <w:szCs w:val="22"/>
        </w:rPr>
        <w:t xml:space="preserve"> in </w:t>
      </w:r>
      <w:r w:rsidR="003F1E72">
        <w:rPr>
          <w:rFonts w:asciiTheme="minorHAnsi" w:hAnsiTheme="minorHAnsi" w:cstheme="minorHAnsi"/>
          <w:sz w:val="22"/>
          <w:szCs w:val="22"/>
        </w:rPr>
        <w:t>ensur</w:t>
      </w:r>
      <w:r w:rsidR="00467F4C">
        <w:rPr>
          <w:rFonts w:asciiTheme="minorHAnsi" w:hAnsiTheme="minorHAnsi" w:cstheme="minorHAnsi"/>
          <w:sz w:val="22"/>
          <w:szCs w:val="22"/>
        </w:rPr>
        <w:t>ing</w:t>
      </w:r>
      <w:r w:rsidR="003F1E72">
        <w:rPr>
          <w:rFonts w:asciiTheme="minorHAnsi" w:hAnsiTheme="minorHAnsi" w:cstheme="minorHAnsi"/>
          <w:sz w:val="22"/>
          <w:szCs w:val="22"/>
        </w:rPr>
        <w:t xml:space="preserve"> the quality of provision and the capacity to map different programmes and learners. </w:t>
      </w:r>
      <w:r w:rsidR="00ED3D12">
        <w:rPr>
          <w:rFonts w:asciiTheme="minorHAnsi" w:hAnsiTheme="minorHAnsi" w:cstheme="minorHAnsi"/>
          <w:sz w:val="22"/>
          <w:szCs w:val="22"/>
        </w:rPr>
        <w:t xml:space="preserve">He also spoke about the need for RP to align with national policy initiatives being introduced to standardised WPL and this explains the parallels between MIFOTRA policy and RP practice. </w:t>
      </w:r>
      <w:r w:rsidR="003F1E72">
        <w:rPr>
          <w:rFonts w:asciiTheme="minorHAnsi" w:hAnsiTheme="minorHAnsi" w:cstheme="minorHAnsi"/>
          <w:sz w:val="22"/>
          <w:szCs w:val="22"/>
        </w:rPr>
        <w:t xml:space="preserve">The use of shared approaches was also an important way to capacity build expertise across </w:t>
      </w:r>
      <w:r w:rsidR="003F1E72">
        <w:rPr>
          <w:rFonts w:asciiTheme="minorHAnsi" w:hAnsiTheme="minorHAnsi" w:cstheme="minorHAnsi"/>
          <w:sz w:val="22"/>
          <w:szCs w:val="22"/>
        </w:rPr>
        <w:lastRenderedPageBreak/>
        <w:t xml:space="preserve">the RP college network through the development of a joint understanding of what good WPL looked like. The </w:t>
      </w:r>
      <w:r w:rsidR="00467F4C">
        <w:rPr>
          <w:rFonts w:asciiTheme="minorHAnsi" w:hAnsiTheme="minorHAnsi" w:cstheme="minorHAnsi"/>
          <w:sz w:val="22"/>
          <w:szCs w:val="22"/>
        </w:rPr>
        <w:t xml:space="preserve">RP </w:t>
      </w:r>
      <w:r w:rsidR="003F1E72">
        <w:rPr>
          <w:rFonts w:asciiTheme="minorHAnsi" w:hAnsiTheme="minorHAnsi" w:cstheme="minorHAnsi"/>
          <w:sz w:val="22"/>
          <w:szCs w:val="22"/>
        </w:rPr>
        <w:t xml:space="preserve">approach has supported input from both learners and employers, which ensures a broad understanding of progress and challenges. </w:t>
      </w:r>
      <w:r w:rsidR="00BA0BA8">
        <w:rPr>
          <w:rFonts w:asciiTheme="minorHAnsi" w:hAnsiTheme="minorHAnsi" w:cstheme="minorHAnsi"/>
          <w:sz w:val="22"/>
          <w:szCs w:val="22"/>
        </w:rPr>
        <w:t>RP emphasised the importance of understanding employers’ feelings when assessing WPL outcomes</w:t>
      </w:r>
      <w:r w:rsidR="002242A3">
        <w:rPr>
          <w:rFonts w:asciiTheme="minorHAnsi" w:hAnsiTheme="minorHAnsi" w:cstheme="minorHAnsi"/>
          <w:sz w:val="22"/>
          <w:szCs w:val="22"/>
        </w:rPr>
        <w:t xml:space="preserve"> and the value of developing them through a consultative approach with employers</w:t>
      </w:r>
      <w:r w:rsidR="00BA0BA8">
        <w:rPr>
          <w:rFonts w:asciiTheme="minorHAnsi" w:hAnsiTheme="minorHAnsi" w:cstheme="minorHAnsi"/>
          <w:sz w:val="22"/>
          <w:szCs w:val="22"/>
        </w:rPr>
        <w:t xml:space="preserve">. </w:t>
      </w:r>
      <w:r w:rsidR="00102278">
        <w:rPr>
          <w:rFonts w:asciiTheme="minorHAnsi" w:hAnsiTheme="minorHAnsi" w:cstheme="minorHAnsi"/>
          <w:sz w:val="22"/>
          <w:szCs w:val="22"/>
        </w:rPr>
        <w:t xml:space="preserve">The template </w:t>
      </w:r>
      <w:r w:rsidR="00467F4C">
        <w:rPr>
          <w:rFonts w:asciiTheme="minorHAnsi" w:hAnsiTheme="minorHAnsi" w:cstheme="minorHAnsi"/>
          <w:sz w:val="22"/>
          <w:szCs w:val="22"/>
        </w:rPr>
        <w:t xml:space="preserve">for the </w:t>
      </w:r>
      <w:r w:rsidR="00102278">
        <w:rPr>
          <w:rFonts w:asciiTheme="minorHAnsi" w:hAnsiTheme="minorHAnsi" w:cstheme="minorHAnsi"/>
          <w:sz w:val="22"/>
          <w:szCs w:val="22"/>
        </w:rPr>
        <w:t xml:space="preserve">reporting format was also highlighted as an important feature which is now being further developed into a single model to be used across all WPL programmes being conducted in RPs’ IPRC network. </w:t>
      </w:r>
    </w:p>
    <w:p w14:paraId="08030195" w14:textId="77777777" w:rsidR="005523EE" w:rsidRDefault="005523EE" w:rsidP="00DC1A64">
      <w:pPr>
        <w:spacing w:line="276" w:lineRule="auto"/>
        <w:rPr>
          <w:rFonts w:asciiTheme="minorHAnsi" w:hAnsiTheme="minorHAnsi" w:cstheme="minorHAnsi"/>
          <w:sz w:val="22"/>
          <w:szCs w:val="22"/>
        </w:rPr>
      </w:pPr>
    </w:p>
    <w:p w14:paraId="031A0747" w14:textId="04E7D04F" w:rsidR="00023885" w:rsidRDefault="005523EE" w:rsidP="00F66D37">
      <w:pPr>
        <w:spacing w:line="276" w:lineRule="auto"/>
        <w:rPr>
          <w:rFonts w:asciiTheme="minorHAnsi" w:hAnsiTheme="minorHAnsi" w:cstheme="minorHAnsi"/>
          <w:sz w:val="22"/>
          <w:szCs w:val="22"/>
        </w:rPr>
      </w:pPr>
      <w:r>
        <w:rPr>
          <w:rFonts w:asciiTheme="minorHAnsi" w:hAnsiTheme="minorHAnsi" w:cstheme="minorHAnsi"/>
          <w:sz w:val="22"/>
          <w:szCs w:val="22"/>
        </w:rPr>
        <w:t xml:space="preserve">On a practical level the guidelines and logbook format </w:t>
      </w:r>
      <w:r w:rsidR="005D4D35">
        <w:rPr>
          <w:rFonts w:asciiTheme="minorHAnsi" w:hAnsiTheme="minorHAnsi" w:cstheme="minorHAnsi"/>
          <w:sz w:val="22"/>
          <w:szCs w:val="22"/>
        </w:rPr>
        <w:t>are a</w:t>
      </w:r>
      <w:r>
        <w:rPr>
          <w:rFonts w:asciiTheme="minorHAnsi" w:hAnsiTheme="minorHAnsi" w:cstheme="minorHAnsi"/>
          <w:sz w:val="22"/>
          <w:szCs w:val="22"/>
        </w:rPr>
        <w:t xml:space="preserve"> valuable platform for RP </w:t>
      </w:r>
      <w:r w:rsidR="004B7EF9">
        <w:rPr>
          <w:rFonts w:asciiTheme="minorHAnsi" w:hAnsiTheme="minorHAnsi" w:cstheme="minorHAnsi"/>
          <w:sz w:val="22"/>
          <w:szCs w:val="22"/>
        </w:rPr>
        <w:t>workplace</w:t>
      </w:r>
      <w:r>
        <w:rPr>
          <w:rFonts w:asciiTheme="minorHAnsi" w:hAnsiTheme="minorHAnsi" w:cstheme="minorHAnsi"/>
          <w:sz w:val="22"/>
          <w:szCs w:val="22"/>
        </w:rPr>
        <w:t xml:space="preserve"> </w:t>
      </w:r>
      <w:r w:rsidR="00467F4C">
        <w:rPr>
          <w:rFonts w:asciiTheme="minorHAnsi" w:hAnsiTheme="minorHAnsi" w:cstheme="minorHAnsi"/>
          <w:sz w:val="22"/>
          <w:szCs w:val="22"/>
        </w:rPr>
        <w:t xml:space="preserve">monitoring </w:t>
      </w:r>
      <w:r>
        <w:rPr>
          <w:rFonts w:asciiTheme="minorHAnsi" w:hAnsiTheme="minorHAnsi" w:cstheme="minorHAnsi"/>
          <w:sz w:val="22"/>
          <w:szCs w:val="22"/>
        </w:rPr>
        <w:t>visits</w:t>
      </w:r>
      <w:r w:rsidR="00467F4C">
        <w:rPr>
          <w:rFonts w:asciiTheme="minorHAnsi" w:hAnsiTheme="minorHAnsi" w:cstheme="minorHAnsi"/>
          <w:sz w:val="22"/>
          <w:szCs w:val="22"/>
        </w:rPr>
        <w:t xml:space="preserve"> </w:t>
      </w:r>
      <w:r>
        <w:rPr>
          <w:rFonts w:asciiTheme="minorHAnsi" w:hAnsiTheme="minorHAnsi" w:cstheme="minorHAnsi"/>
          <w:sz w:val="22"/>
          <w:szCs w:val="22"/>
        </w:rPr>
        <w:t xml:space="preserve">through providing a framework for meetings and discussions. There is a need for ongoing </w:t>
      </w:r>
      <w:r w:rsidR="00BD139C">
        <w:rPr>
          <w:rFonts w:asciiTheme="minorHAnsi" w:hAnsiTheme="minorHAnsi" w:cstheme="minorHAnsi"/>
          <w:sz w:val="22"/>
          <w:szCs w:val="22"/>
        </w:rPr>
        <w:t xml:space="preserve">stakeholder capacity building to ensure that they are comfortable in utilising the guidelines and applying them in the delivery, assessment and reporting of WPL. </w:t>
      </w:r>
      <w:r w:rsidR="00BA0BA8">
        <w:rPr>
          <w:rFonts w:asciiTheme="minorHAnsi" w:hAnsiTheme="minorHAnsi" w:cstheme="minorHAnsi"/>
          <w:sz w:val="22"/>
          <w:szCs w:val="22"/>
        </w:rPr>
        <w:t xml:space="preserve">Although the tool is valuable, its full effective application is dependent of </w:t>
      </w:r>
      <w:r w:rsidR="00102278">
        <w:rPr>
          <w:rFonts w:asciiTheme="minorHAnsi" w:hAnsiTheme="minorHAnsi" w:cstheme="minorHAnsi"/>
          <w:sz w:val="22"/>
          <w:szCs w:val="22"/>
        </w:rPr>
        <w:t>practitioners’</w:t>
      </w:r>
      <w:r w:rsidR="00BA0BA8">
        <w:rPr>
          <w:rFonts w:asciiTheme="minorHAnsi" w:hAnsiTheme="minorHAnsi" w:cstheme="minorHAnsi"/>
          <w:sz w:val="22"/>
          <w:szCs w:val="22"/>
        </w:rPr>
        <w:t xml:space="preserve"> capacity to utilise its features. </w:t>
      </w:r>
    </w:p>
    <w:p w14:paraId="18F20118" w14:textId="77777777" w:rsidR="00ED3D12" w:rsidRPr="00F66D37" w:rsidRDefault="00ED3D12" w:rsidP="00F66D37">
      <w:pPr>
        <w:spacing w:line="276" w:lineRule="auto"/>
        <w:rPr>
          <w:rFonts w:asciiTheme="minorHAnsi" w:hAnsiTheme="minorHAnsi" w:cstheme="minorHAnsi"/>
          <w:sz w:val="22"/>
          <w:szCs w:val="22"/>
        </w:rPr>
      </w:pPr>
    </w:p>
    <w:p w14:paraId="3F8C2A62" w14:textId="7157D042" w:rsidR="00A039C2" w:rsidRPr="00F66D37" w:rsidRDefault="00762011" w:rsidP="00C4532A">
      <w:pPr>
        <w:pBdr>
          <w:bottom w:val="single" w:sz="4" w:space="1" w:color="auto"/>
        </w:pBdr>
        <w:spacing w:line="276" w:lineRule="auto"/>
        <w:rPr>
          <w:rFonts w:asciiTheme="minorHAnsi" w:hAnsiTheme="minorHAnsi" w:cstheme="minorHAnsi"/>
          <w:sz w:val="22"/>
          <w:szCs w:val="22"/>
        </w:rPr>
      </w:pPr>
      <w:r>
        <w:rPr>
          <w:rFonts w:asciiTheme="minorHAnsi" w:hAnsiTheme="minorHAnsi" w:cstheme="minorHAnsi"/>
          <w:b/>
          <w:bCs/>
          <w:sz w:val="22"/>
          <w:szCs w:val="22"/>
        </w:rPr>
        <w:t>Source</w:t>
      </w:r>
    </w:p>
    <w:p w14:paraId="13C84DF1" w14:textId="7699266C" w:rsidR="00D43B85" w:rsidRDefault="00D43B85" w:rsidP="00D43B85">
      <w:pPr>
        <w:spacing w:line="276" w:lineRule="auto"/>
        <w:rPr>
          <w:rFonts w:asciiTheme="minorHAnsi" w:hAnsiTheme="minorHAnsi" w:cstheme="minorHAnsi"/>
          <w:sz w:val="20"/>
          <w:szCs w:val="20"/>
        </w:rPr>
      </w:pPr>
    </w:p>
    <w:p w14:paraId="6554C029" w14:textId="1D5F2762" w:rsidR="00902940" w:rsidRPr="0033497B" w:rsidRDefault="0017112B" w:rsidP="0033497B">
      <w:pPr>
        <w:pStyle w:val="FootnoteText"/>
        <w:numPr>
          <w:ilvl w:val="0"/>
          <w:numId w:val="23"/>
        </w:numPr>
        <w:rPr>
          <w:rFonts w:asciiTheme="minorHAnsi" w:hAnsiTheme="minorHAnsi" w:cstheme="minorHAnsi"/>
          <w:sz w:val="22"/>
          <w:szCs w:val="22"/>
        </w:rPr>
      </w:pPr>
      <w:r w:rsidRPr="007933BD">
        <w:rPr>
          <w:rFonts w:asciiTheme="minorHAnsi" w:hAnsiTheme="minorHAnsi" w:cstheme="minorHAnsi"/>
          <w:sz w:val="22"/>
          <w:szCs w:val="22"/>
        </w:rPr>
        <w:t>‘Guidelines on the implementation of WPL policy in Rwanda’, MIFOTRA 2021</w:t>
      </w:r>
    </w:p>
    <w:p w14:paraId="071E35B2" w14:textId="77777777" w:rsidR="0017112B" w:rsidRDefault="0017112B" w:rsidP="0017112B">
      <w:pPr>
        <w:spacing w:line="276" w:lineRule="auto"/>
        <w:rPr>
          <w:rFonts w:asciiTheme="minorHAnsi" w:hAnsiTheme="minorHAnsi" w:cstheme="minorHAnsi"/>
          <w:sz w:val="20"/>
          <w:szCs w:val="20"/>
        </w:rPr>
      </w:pPr>
    </w:p>
    <w:p w14:paraId="2CFEB140" w14:textId="6676A54E" w:rsidR="0017112B" w:rsidRDefault="0017112B" w:rsidP="004B7EF9">
      <w:pPr>
        <w:pStyle w:val="ListParagraph"/>
        <w:numPr>
          <w:ilvl w:val="0"/>
          <w:numId w:val="23"/>
        </w:numPr>
        <w:spacing w:line="276" w:lineRule="auto"/>
        <w:rPr>
          <w:rFonts w:asciiTheme="minorHAnsi" w:hAnsiTheme="minorHAnsi" w:cstheme="minorHAnsi"/>
          <w:sz w:val="22"/>
          <w:szCs w:val="22"/>
          <w:lang w:val="en-US"/>
        </w:rPr>
      </w:pPr>
      <w:r w:rsidRPr="004B7EF9">
        <w:rPr>
          <w:rFonts w:asciiTheme="minorHAnsi" w:hAnsiTheme="minorHAnsi" w:cstheme="minorHAnsi"/>
          <w:sz w:val="22"/>
          <w:szCs w:val="22"/>
          <w:lang w:val="en-US"/>
        </w:rPr>
        <w:t xml:space="preserve">‘ILO rolls out training for informal sector workers’, Glory </w:t>
      </w:r>
      <w:proofErr w:type="spellStart"/>
      <w:r w:rsidRPr="004B7EF9">
        <w:rPr>
          <w:rFonts w:asciiTheme="minorHAnsi" w:hAnsiTheme="minorHAnsi" w:cstheme="minorHAnsi"/>
          <w:sz w:val="22"/>
          <w:szCs w:val="22"/>
          <w:lang w:val="en-US"/>
        </w:rPr>
        <w:t>Iribagiza</w:t>
      </w:r>
      <w:proofErr w:type="spellEnd"/>
      <w:r w:rsidRPr="004B7EF9">
        <w:rPr>
          <w:rFonts w:asciiTheme="minorHAnsi" w:hAnsiTheme="minorHAnsi" w:cstheme="minorHAnsi"/>
          <w:sz w:val="22"/>
          <w:szCs w:val="22"/>
          <w:lang w:val="en-US"/>
        </w:rPr>
        <w:t xml:space="preserve">, The New Times, </w:t>
      </w:r>
      <w:proofErr w:type="gramStart"/>
      <w:r w:rsidRPr="004B7EF9">
        <w:rPr>
          <w:rFonts w:asciiTheme="minorHAnsi" w:hAnsiTheme="minorHAnsi" w:cstheme="minorHAnsi"/>
          <w:sz w:val="22"/>
          <w:szCs w:val="22"/>
          <w:lang w:val="en-US"/>
        </w:rPr>
        <w:t>October</w:t>
      </w:r>
      <w:proofErr w:type="gramEnd"/>
      <w:r w:rsidRPr="004B7EF9">
        <w:rPr>
          <w:rFonts w:asciiTheme="minorHAnsi" w:hAnsiTheme="minorHAnsi" w:cstheme="minorHAnsi"/>
          <w:sz w:val="22"/>
          <w:szCs w:val="22"/>
          <w:lang w:val="en-US"/>
        </w:rPr>
        <w:t xml:space="preserve"> 19, 2019.</w:t>
      </w:r>
    </w:p>
    <w:p w14:paraId="3DFF18AF" w14:textId="77777777" w:rsidR="0033497B" w:rsidRPr="0033497B" w:rsidRDefault="0033497B" w:rsidP="0033497B">
      <w:pPr>
        <w:pStyle w:val="ListParagraph"/>
        <w:rPr>
          <w:rFonts w:asciiTheme="minorHAnsi" w:hAnsiTheme="minorHAnsi" w:cstheme="minorHAnsi"/>
          <w:sz w:val="22"/>
          <w:szCs w:val="22"/>
          <w:lang w:val="en-US"/>
        </w:rPr>
      </w:pPr>
    </w:p>
    <w:p w14:paraId="70B07ED8" w14:textId="2E3E6D57" w:rsidR="0033497B" w:rsidRPr="004B7EF9" w:rsidRDefault="0033497B" w:rsidP="004B7EF9">
      <w:pPr>
        <w:pStyle w:val="ListParagraph"/>
        <w:numPr>
          <w:ilvl w:val="0"/>
          <w:numId w:val="23"/>
        </w:numPr>
        <w:spacing w:line="276"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‘Industrial attachment guidelines’, IPRC </w:t>
      </w:r>
      <w:proofErr w:type="spellStart"/>
      <w:r>
        <w:rPr>
          <w:rFonts w:asciiTheme="minorHAnsi" w:hAnsiTheme="minorHAnsi" w:cstheme="minorHAnsi"/>
          <w:sz w:val="22"/>
          <w:szCs w:val="22"/>
          <w:lang w:val="en-US"/>
        </w:rPr>
        <w:t>Ngoma</w:t>
      </w:r>
      <w:proofErr w:type="spellEnd"/>
      <w:r>
        <w:rPr>
          <w:rFonts w:asciiTheme="minorHAnsi" w:hAnsiTheme="minorHAnsi" w:cstheme="minorHAnsi"/>
          <w:sz w:val="22"/>
          <w:szCs w:val="22"/>
          <w:lang w:val="en-US"/>
        </w:rPr>
        <w:t>, 2022</w:t>
      </w:r>
    </w:p>
    <w:p w14:paraId="41E2B7F2" w14:textId="77777777" w:rsidR="0017112B" w:rsidRDefault="0017112B" w:rsidP="0017112B">
      <w:pPr>
        <w:spacing w:line="276" w:lineRule="auto"/>
        <w:rPr>
          <w:rFonts w:asciiTheme="minorHAnsi" w:hAnsiTheme="minorHAnsi" w:cstheme="minorHAnsi"/>
          <w:sz w:val="22"/>
          <w:szCs w:val="22"/>
          <w:lang w:val="en-US"/>
        </w:rPr>
      </w:pPr>
    </w:p>
    <w:p w14:paraId="31B794A2" w14:textId="77777777" w:rsidR="0017112B" w:rsidRDefault="0017112B" w:rsidP="004B7EF9">
      <w:pPr>
        <w:pStyle w:val="FootnoteText"/>
        <w:numPr>
          <w:ilvl w:val="0"/>
          <w:numId w:val="23"/>
        </w:numPr>
        <w:rPr>
          <w:rFonts w:asciiTheme="minorHAnsi" w:hAnsiTheme="minorHAnsi" w:cstheme="minorHAnsi"/>
          <w:sz w:val="22"/>
          <w:szCs w:val="22"/>
          <w:lang w:val="en-US"/>
        </w:rPr>
      </w:pPr>
      <w:r>
        <w:rPr>
          <w:rFonts w:asciiTheme="minorHAnsi" w:hAnsiTheme="minorHAnsi" w:cstheme="minorHAnsi"/>
          <w:sz w:val="22"/>
          <w:szCs w:val="22"/>
        </w:rPr>
        <w:t xml:space="preserve">Joint </w:t>
      </w:r>
      <w:r>
        <w:rPr>
          <w:rFonts w:asciiTheme="minorHAnsi" w:hAnsiTheme="minorHAnsi" w:cstheme="minorHAnsi"/>
          <w:sz w:val="22"/>
          <w:szCs w:val="22"/>
          <w:lang w:val="en-US"/>
        </w:rPr>
        <w:t>F</w:t>
      </w:r>
      <w:r w:rsidRPr="007933BD">
        <w:rPr>
          <w:rFonts w:asciiTheme="minorHAnsi" w:hAnsiTheme="minorHAnsi" w:cstheme="minorHAnsi"/>
          <w:sz w:val="22"/>
          <w:szCs w:val="22"/>
          <w:lang w:val="en-US"/>
        </w:rPr>
        <w:t xml:space="preserve">lagship </w:t>
      </w:r>
      <w:proofErr w:type="spellStart"/>
      <w:r w:rsidRPr="007933BD">
        <w:rPr>
          <w:rFonts w:asciiTheme="minorHAnsi" w:hAnsiTheme="minorHAnsi" w:cstheme="minorHAnsi"/>
          <w:sz w:val="22"/>
          <w:szCs w:val="22"/>
          <w:lang w:val="en-US"/>
        </w:rPr>
        <w:t>Programme</w:t>
      </w:r>
      <w:proofErr w:type="spellEnd"/>
      <w:r w:rsidRPr="007933BD">
        <w:rPr>
          <w:rFonts w:asciiTheme="minorHAnsi" w:hAnsiTheme="minorHAnsi" w:cstheme="minorHAnsi"/>
          <w:sz w:val="22"/>
          <w:szCs w:val="22"/>
          <w:lang w:val="en-US"/>
        </w:rPr>
        <w:t xml:space="preserve"> Document. Youth </w:t>
      </w:r>
      <w:proofErr w:type="gramStart"/>
      <w:r w:rsidRPr="007933BD">
        <w:rPr>
          <w:rFonts w:asciiTheme="minorHAnsi" w:hAnsiTheme="minorHAnsi" w:cstheme="minorHAnsi"/>
          <w:sz w:val="22"/>
          <w:szCs w:val="22"/>
          <w:lang w:val="en-US"/>
        </w:rPr>
        <w:t>And</w:t>
      </w:r>
      <w:proofErr w:type="gramEnd"/>
      <w:r w:rsidRPr="007933BD">
        <w:rPr>
          <w:rFonts w:asciiTheme="minorHAnsi" w:hAnsiTheme="minorHAnsi" w:cstheme="minorHAnsi"/>
          <w:sz w:val="22"/>
          <w:szCs w:val="22"/>
          <w:lang w:val="en-US"/>
        </w:rPr>
        <w:t xml:space="preserve"> Women Employment. Government of Rwanda &amp; One United Nations – Rwanda 2014. P. 16. </w:t>
      </w:r>
    </w:p>
    <w:p w14:paraId="6ACDDCE5" w14:textId="77777777" w:rsidR="0017112B" w:rsidRDefault="0017112B" w:rsidP="0017112B">
      <w:pPr>
        <w:spacing w:line="276" w:lineRule="auto"/>
        <w:rPr>
          <w:rFonts w:asciiTheme="minorHAnsi" w:hAnsiTheme="minorHAnsi" w:cstheme="minorHAnsi"/>
          <w:sz w:val="20"/>
          <w:szCs w:val="20"/>
        </w:rPr>
      </w:pPr>
    </w:p>
    <w:p w14:paraId="76A0396B" w14:textId="77777777" w:rsidR="0017112B" w:rsidRDefault="0017112B" w:rsidP="004B7EF9">
      <w:pPr>
        <w:pStyle w:val="FootnoteText"/>
        <w:numPr>
          <w:ilvl w:val="0"/>
          <w:numId w:val="23"/>
        </w:numPr>
        <w:rPr>
          <w:rFonts w:asciiTheme="minorHAnsi" w:hAnsiTheme="minorHAnsi" w:cstheme="minorHAnsi"/>
          <w:sz w:val="22"/>
          <w:szCs w:val="22"/>
          <w:lang w:val="en-US"/>
        </w:rPr>
      </w:pPr>
      <w:r w:rsidRPr="007933BD">
        <w:rPr>
          <w:rFonts w:asciiTheme="minorHAnsi" w:hAnsiTheme="minorHAnsi" w:cstheme="minorHAnsi"/>
          <w:sz w:val="22"/>
          <w:szCs w:val="22"/>
        </w:rPr>
        <w:t>‘L</w:t>
      </w:r>
      <w:proofErr w:type="spellStart"/>
      <w:r w:rsidRPr="007933BD">
        <w:rPr>
          <w:rFonts w:asciiTheme="minorHAnsi" w:hAnsiTheme="minorHAnsi" w:cstheme="minorHAnsi"/>
          <w:sz w:val="22"/>
          <w:szCs w:val="22"/>
          <w:lang w:val="en-US"/>
        </w:rPr>
        <w:t>aw</w:t>
      </w:r>
      <w:proofErr w:type="spellEnd"/>
      <w:r w:rsidRPr="007933BD">
        <w:rPr>
          <w:rFonts w:asciiTheme="minorHAnsi" w:hAnsiTheme="minorHAnsi" w:cstheme="minorHAnsi"/>
          <w:sz w:val="22"/>
          <w:szCs w:val="22"/>
          <w:lang w:val="en-US"/>
        </w:rPr>
        <w:t xml:space="preserve"> regulating </w:t>
      </w:r>
      <w:proofErr w:type="spellStart"/>
      <w:r w:rsidRPr="007933BD">
        <w:rPr>
          <w:rFonts w:asciiTheme="minorHAnsi" w:hAnsiTheme="minorHAnsi" w:cstheme="minorHAnsi"/>
          <w:sz w:val="22"/>
          <w:szCs w:val="22"/>
          <w:lang w:val="en-US"/>
        </w:rPr>
        <w:t>labour</w:t>
      </w:r>
      <w:proofErr w:type="spellEnd"/>
      <w:r w:rsidRPr="007933BD">
        <w:rPr>
          <w:rFonts w:asciiTheme="minorHAnsi" w:hAnsiTheme="minorHAnsi" w:cstheme="minorHAnsi"/>
          <w:sz w:val="22"/>
          <w:szCs w:val="22"/>
          <w:lang w:val="en-US"/>
        </w:rPr>
        <w:t xml:space="preserve"> in Rwanda’ N° 66/2018 of 30/08/2018. Official Gazette 06/09/2018. Chapter II, Section 3, articles 35 to 37</w:t>
      </w:r>
    </w:p>
    <w:p w14:paraId="7BC7C45D" w14:textId="77777777" w:rsidR="0017112B" w:rsidRDefault="0017112B" w:rsidP="0017112B">
      <w:pPr>
        <w:pStyle w:val="FootnoteText"/>
        <w:rPr>
          <w:rFonts w:asciiTheme="minorHAnsi" w:hAnsiTheme="minorHAnsi" w:cstheme="minorHAnsi"/>
          <w:sz w:val="22"/>
          <w:szCs w:val="22"/>
          <w:lang w:val="en-US"/>
        </w:rPr>
      </w:pPr>
    </w:p>
    <w:p w14:paraId="39C525C9" w14:textId="77777777" w:rsidR="0017112B" w:rsidRPr="007933BD" w:rsidRDefault="0017112B" w:rsidP="004B7EF9">
      <w:pPr>
        <w:pStyle w:val="FootnoteText"/>
        <w:numPr>
          <w:ilvl w:val="0"/>
          <w:numId w:val="23"/>
        </w:numPr>
        <w:rPr>
          <w:rFonts w:asciiTheme="minorHAnsi" w:hAnsiTheme="minorHAnsi" w:cstheme="minorHAnsi"/>
          <w:sz w:val="22"/>
          <w:szCs w:val="22"/>
          <w:lang w:val="en-US"/>
        </w:rPr>
      </w:pPr>
      <w:r w:rsidRPr="007933BD">
        <w:rPr>
          <w:rFonts w:asciiTheme="minorHAnsi" w:hAnsiTheme="minorHAnsi" w:cstheme="minorHAnsi"/>
          <w:sz w:val="22"/>
          <w:szCs w:val="22"/>
        </w:rPr>
        <w:t>‘</w:t>
      </w:r>
      <w:r w:rsidRPr="007933BD">
        <w:rPr>
          <w:rFonts w:asciiTheme="minorHAnsi" w:hAnsiTheme="minorHAnsi" w:cstheme="minorHAnsi"/>
          <w:sz w:val="22"/>
          <w:szCs w:val="22"/>
          <w:lang w:val="en-US"/>
        </w:rPr>
        <w:t>National Policy on Workplace Learning to Prepare Rwandan Youth for Employment’, MIFOTRA 2015</w:t>
      </w:r>
    </w:p>
    <w:p w14:paraId="5B476F8D" w14:textId="77777777" w:rsidR="0017112B" w:rsidRDefault="0017112B" w:rsidP="0017112B">
      <w:pPr>
        <w:pStyle w:val="FootnoteText"/>
        <w:rPr>
          <w:rFonts w:asciiTheme="minorHAnsi" w:hAnsiTheme="minorHAnsi" w:cstheme="minorHAnsi"/>
          <w:sz w:val="22"/>
          <w:szCs w:val="22"/>
          <w:lang w:val="en-US"/>
        </w:rPr>
      </w:pPr>
    </w:p>
    <w:p w14:paraId="5E8F64C3" w14:textId="18E39DA7" w:rsidR="0017112B" w:rsidRDefault="0017112B" w:rsidP="004B7EF9">
      <w:pPr>
        <w:pStyle w:val="FootnoteText"/>
        <w:numPr>
          <w:ilvl w:val="0"/>
          <w:numId w:val="23"/>
        </w:numPr>
        <w:rPr>
          <w:rFonts w:asciiTheme="minorHAnsi" w:hAnsiTheme="minorHAnsi" w:cstheme="minorHAnsi"/>
          <w:sz w:val="22"/>
          <w:szCs w:val="22"/>
          <w:lang w:val="en-US"/>
        </w:rPr>
      </w:pPr>
      <w:r w:rsidRPr="007933BD">
        <w:rPr>
          <w:rFonts w:asciiTheme="minorHAnsi" w:hAnsiTheme="minorHAnsi" w:cstheme="minorHAnsi"/>
          <w:sz w:val="22"/>
          <w:szCs w:val="22"/>
          <w:lang w:val="en-US"/>
        </w:rPr>
        <w:t>‘Promoting Investment In Skills and Competencies Acquisition by Trainers and Entrepreneurs In African Countries Rwanda Country Report’ African Ministerial Conference of Inter-Country Quality Note on Technical And Vocational Skills Development (</w:t>
      </w:r>
      <w:proofErr w:type="spellStart"/>
      <w:r w:rsidRPr="007933BD">
        <w:rPr>
          <w:rFonts w:asciiTheme="minorHAnsi" w:hAnsiTheme="minorHAnsi" w:cstheme="minorHAnsi"/>
          <w:sz w:val="22"/>
          <w:szCs w:val="22"/>
          <w:lang w:val="en-US"/>
        </w:rPr>
        <w:t>Icqn</w:t>
      </w:r>
      <w:proofErr w:type="spellEnd"/>
      <w:r w:rsidRPr="007933BD">
        <w:rPr>
          <w:rFonts w:asciiTheme="minorHAnsi" w:hAnsiTheme="minorHAnsi" w:cstheme="minorHAnsi"/>
          <w:sz w:val="22"/>
          <w:szCs w:val="22"/>
          <w:lang w:val="en-US"/>
        </w:rPr>
        <w:t xml:space="preserve"> / </w:t>
      </w:r>
      <w:proofErr w:type="spellStart"/>
      <w:r w:rsidRPr="007933BD">
        <w:rPr>
          <w:rFonts w:asciiTheme="minorHAnsi" w:hAnsiTheme="minorHAnsi" w:cstheme="minorHAnsi"/>
          <w:sz w:val="22"/>
          <w:szCs w:val="22"/>
          <w:lang w:val="en-US"/>
        </w:rPr>
        <w:t>Tvsd</w:t>
      </w:r>
      <w:proofErr w:type="spellEnd"/>
      <w:r w:rsidRPr="007933BD">
        <w:rPr>
          <w:rFonts w:asciiTheme="minorHAnsi" w:hAnsiTheme="minorHAnsi" w:cstheme="minorHAnsi"/>
          <w:sz w:val="22"/>
          <w:szCs w:val="22"/>
          <w:lang w:val="en-US"/>
        </w:rPr>
        <w:t>) Sep. 2015</w:t>
      </w:r>
    </w:p>
    <w:p w14:paraId="6F23DFB0" w14:textId="4E4962D7" w:rsidR="0017112B" w:rsidRDefault="0017112B" w:rsidP="0017112B">
      <w:pPr>
        <w:pStyle w:val="FootnoteText"/>
        <w:rPr>
          <w:rFonts w:asciiTheme="minorHAnsi" w:hAnsiTheme="minorHAnsi" w:cstheme="minorHAnsi"/>
          <w:sz w:val="22"/>
          <w:szCs w:val="22"/>
          <w:lang w:val="en-US"/>
        </w:rPr>
      </w:pPr>
    </w:p>
    <w:p w14:paraId="7061AE57" w14:textId="7AD17488" w:rsidR="0017112B" w:rsidRDefault="0017112B" w:rsidP="004B7EF9">
      <w:pPr>
        <w:pStyle w:val="FootnoteText"/>
        <w:numPr>
          <w:ilvl w:val="0"/>
          <w:numId w:val="23"/>
        </w:numPr>
        <w:rPr>
          <w:rFonts w:asciiTheme="minorHAnsi" w:hAnsiTheme="minorHAnsi" w:cstheme="minorHAnsi"/>
          <w:sz w:val="22"/>
          <w:szCs w:val="22"/>
          <w:lang w:val="en-US"/>
        </w:rPr>
      </w:pPr>
      <w:r>
        <w:rPr>
          <w:rFonts w:asciiTheme="minorHAnsi" w:hAnsiTheme="minorHAnsi" w:cstheme="minorHAnsi"/>
          <w:sz w:val="22"/>
          <w:szCs w:val="22"/>
          <w:lang w:val="en-US"/>
        </w:rPr>
        <w:t xml:space="preserve">Rwanda Polytechnic </w:t>
      </w:r>
      <w:hyperlink r:id="rId17" w:history="1">
        <w:r w:rsidRPr="0020048B">
          <w:rPr>
            <w:rStyle w:val="Hyperlink"/>
            <w:rFonts w:asciiTheme="minorHAnsi" w:hAnsiTheme="minorHAnsi" w:cstheme="minorHAnsi"/>
            <w:sz w:val="22"/>
            <w:szCs w:val="22"/>
            <w:lang w:val="en-US"/>
          </w:rPr>
          <w:t>https://www.rp.ac.rw/</w:t>
        </w:r>
      </w:hyperlink>
      <w:r>
        <w:rPr>
          <w:rFonts w:asciiTheme="minorHAnsi" w:hAnsiTheme="minorHAnsi" w:cstheme="minorHAnsi"/>
          <w:sz w:val="22"/>
          <w:szCs w:val="22"/>
          <w:lang w:val="en-US"/>
        </w:rPr>
        <w:t xml:space="preserve"> 2022</w:t>
      </w:r>
    </w:p>
    <w:p w14:paraId="3E19864D" w14:textId="77777777" w:rsidR="0017112B" w:rsidRPr="007933BD" w:rsidRDefault="0017112B" w:rsidP="0017112B">
      <w:pPr>
        <w:pStyle w:val="FootnoteText"/>
        <w:rPr>
          <w:rFonts w:asciiTheme="minorHAnsi" w:hAnsiTheme="minorHAnsi" w:cstheme="minorHAnsi"/>
          <w:sz w:val="22"/>
          <w:szCs w:val="22"/>
          <w:lang w:val="en-US"/>
        </w:rPr>
      </w:pPr>
    </w:p>
    <w:p w14:paraId="7441FC4E" w14:textId="77777777" w:rsidR="0017112B" w:rsidRDefault="0017112B" w:rsidP="004B7EF9">
      <w:pPr>
        <w:pStyle w:val="FootnoteText"/>
        <w:numPr>
          <w:ilvl w:val="0"/>
          <w:numId w:val="23"/>
        </w:numPr>
        <w:rPr>
          <w:rFonts w:asciiTheme="minorHAnsi" w:hAnsiTheme="minorHAnsi" w:cstheme="minorHAnsi"/>
          <w:sz w:val="22"/>
          <w:szCs w:val="22"/>
          <w:lang w:val="en-US"/>
        </w:rPr>
      </w:pPr>
      <w:r w:rsidRPr="007933BD">
        <w:rPr>
          <w:rFonts w:asciiTheme="minorHAnsi" w:hAnsiTheme="minorHAnsi" w:cstheme="minorHAnsi"/>
          <w:sz w:val="22"/>
          <w:szCs w:val="22"/>
          <w:lang w:val="en-US"/>
        </w:rPr>
        <w:t xml:space="preserve">Skills Development in the Informal Sector: Rwanda’ Authors/Editors: </w:t>
      </w:r>
      <w:proofErr w:type="spellStart"/>
      <w:r w:rsidRPr="007933BD">
        <w:rPr>
          <w:rFonts w:asciiTheme="minorHAnsi" w:hAnsiTheme="minorHAnsi" w:cstheme="minorHAnsi"/>
          <w:sz w:val="22"/>
          <w:szCs w:val="22"/>
          <w:lang w:val="en-US"/>
        </w:rPr>
        <w:t>Arvil</w:t>
      </w:r>
      <w:proofErr w:type="spellEnd"/>
      <w:r w:rsidRPr="007933BD">
        <w:rPr>
          <w:rFonts w:asciiTheme="minorHAnsi" w:hAnsiTheme="minorHAnsi" w:cstheme="minorHAnsi"/>
          <w:sz w:val="22"/>
          <w:szCs w:val="22"/>
          <w:lang w:val="en-US"/>
        </w:rPr>
        <w:t xml:space="preserve"> V. Adams, Sara Johansson da Silva, </w:t>
      </w:r>
      <w:proofErr w:type="spellStart"/>
      <w:proofErr w:type="gramStart"/>
      <w:r w:rsidRPr="007933BD">
        <w:rPr>
          <w:rFonts w:asciiTheme="minorHAnsi" w:hAnsiTheme="minorHAnsi" w:cstheme="minorHAnsi"/>
          <w:sz w:val="22"/>
          <w:szCs w:val="22"/>
          <w:lang w:val="en-US"/>
        </w:rPr>
        <w:t>Setareh</w:t>
      </w:r>
      <w:proofErr w:type="spellEnd"/>
      <w:proofErr w:type="gramEnd"/>
      <w:r w:rsidRPr="007933BD">
        <w:rPr>
          <w:rFonts w:asciiTheme="minorHAnsi" w:hAnsiTheme="minorHAnsi" w:cstheme="minorHAnsi"/>
          <w:sz w:val="22"/>
          <w:szCs w:val="22"/>
          <w:lang w:val="en-US"/>
        </w:rPr>
        <w:t xml:space="preserve"> </w:t>
      </w:r>
      <w:proofErr w:type="spellStart"/>
      <w:r w:rsidRPr="007933BD">
        <w:rPr>
          <w:rFonts w:asciiTheme="minorHAnsi" w:hAnsiTheme="minorHAnsi" w:cstheme="minorHAnsi"/>
          <w:sz w:val="22"/>
          <w:szCs w:val="22"/>
          <w:lang w:val="en-US"/>
        </w:rPr>
        <w:t>Razmara</w:t>
      </w:r>
      <w:proofErr w:type="spellEnd"/>
      <w:r w:rsidRPr="007933BD">
        <w:rPr>
          <w:rFonts w:asciiTheme="minorHAnsi" w:hAnsiTheme="minorHAnsi" w:cstheme="minorHAnsi"/>
          <w:sz w:val="22"/>
          <w:szCs w:val="22"/>
          <w:lang w:val="en-US"/>
        </w:rPr>
        <w:t xml:space="preserve">. World Bank 2013, </w:t>
      </w:r>
    </w:p>
    <w:p w14:paraId="22792F5A" w14:textId="77777777" w:rsidR="0017112B" w:rsidRDefault="0017112B" w:rsidP="0017112B">
      <w:pPr>
        <w:pStyle w:val="FootnoteText"/>
        <w:rPr>
          <w:rFonts w:asciiTheme="minorHAnsi" w:hAnsiTheme="minorHAnsi" w:cstheme="minorHAnsi"/>
          <w:sz w:val="22"/>
          <w:szCs w:val="22"/>
          <w:lang w:val="en-US"/>
        </w:rPr>
      </w:pPr>
    </w:p>
    <w:p w14:paraId="1E1A62A5" w14:textId="77777777" w:rsidR="0017112B" w:rsidRDefault="0017112B" w:rsidP="004B7EF9">
      <w:pPr>
        <w:pStyle w:val="FootnoteText"/>
        <w:numPr>
          <w:ilvl w:val="0"/>
          <w:numId w:val="23"/>
        </w:numPr>
        <w:rPr>
          <w:rFonts w:asciiTheme="minorHAnsi" w:hAnsiTheme="minorHAnsi" w:cstheme="minorHAnsi"/>
          <w:sz w:val="22"/>
          <w:szCs w:val="22"/>
          <w:lang w:val="en-US"/>
        </w:rPr>
      </w:pPr>
      <w:r w:rsidRPr="007933BD">
        <w:rPr>
          <w:rFonts w:asciiTheme="minorHAnsi" w:hAnsiTheme="minorHAnsi" w:cstheme="minorHAnsi"/>
          <w:sz w:val="22"/>
          <w:szCs w:val="22"/>
          <w:lang w:val="en-US"/>
        </w:rPr>
        <w:t xml:space="preserve">Skills, Employability and Entrepreneurship </w:t>
      </w:r>
      <w:proofErr w:type="spellStart"/>
      <w:r w:rsidRPr="007933BD">
        <w:rPr>
          <w:rFonts w:asciiTheme="minorHAnsi" w:hAnsiTheme="minorHAnsi" w:cstheme="minorHAnsi"/>
          <w:sz w:val="22"/>
          <w:szCs w:val="22"/>
          <w:lang w:val="en-US"/>
        </w:rPr>
        <w:t>Programme</w:t>
      </w:r>
      <w:proofErr w:type="spellEnd"/>
      <w:r w:rsidRPr="007933BD">
        <w:rPr>
          <w:rFonts w:asciiTheme="minorHAnsi" w:hAnsiTheme="minorHAnsi" w:cstheme="minorHAnsi"/>
          <w:sz w:val="22"/>
          <w:szCs w:val="22"/>
          <w:lang w:val="en-US"/>
        </w:rPr>
        <w:t>, Appraisal Report, March 2013. African Development Bank</w:t>
      </w:r>
    </w:p>
    <w:p w14:paraId="75470A56" w14:textId="77777777" w:rsidR="0017112B" w:rsidRPr="007933BD" w:rsidRDefault="0017112B" w:rsidP="0017112B">
      <w:pPr>
        <w:pStyle w:val="FootnoteText"/>
        <w:rPr>
          <w:rFonts w:asciiTheme="minorHAnsi" w:hAnsiTheme="minorHAnsi" w:cstheme="minorHAnsi"/>
          <w:sz w:val="22"/>
          <w:szCs w:val="22"/>
          <w:lang w:val="en-US"/>
        </w:rPr>
      </w:pPr>
    </w:p>
    <w:p w14:paraId="41648080" w14:textId="77777777" w:rsidR="0017112B" w:rsidRDefault="0017112B" w:rsidP="004B7EF9">
      <w:pPr>
        <w:pStyle w:val="FootnoteText"/>
        <w:numPr>
          <w:ilvl w:val="0"/>
          <w:numId w:val="23"/>
        </w:numPr>
        <w:rPr>
          <w:rFonts w:asciiTheme="minorHAnsi" w:hAnsiTheme="minorHAnsi" w:cstheme="minorHAnsi"/>
          <w:sz w:val="22"/>
          <w:szCs w:val="22"/>
          <w:lang w:val="en-US"/>
        </w:rPr>
      </w:pPr>
      <w:r w:rsidRPr="007933BD">
        <w:rPr>
          <w:rFonts w:asciiTheme="minorHAnsi" w:hAnsiTheme="minorHAnsi" w:cstheme="minorHAnsi"/>
          <w:sz w:val="22"/>
          <w:szCs w:val="22"/>
        </w:rPr>
        <w:t>‘</w:t>
      </w:r>
      <w:r w:rsidRPr="007933BD">
        <w:rPr>
          <w:rFonts w:asciiTheme="minorHAnsi" w:hAnsiTheme="minorHAnsi" w:cstheme="minorHAnsi"/>
          <w:sz w:val="22"/>
          <w:szCs w:val="22"/>
          <w:lang w:val="en-US"/>
        </w:rPr>
        <w:t xml:space="preserve">The Rwandan education system described and compared with the Dutch system’ </w:t>
      </w:r>
      <w:hyperlink r:id="rId18" w:history="1">
        <w:r w:rsidRPr="007933BD">
          <w:rPr>
            <w:rStyle w:val="Hyperlink"/>
            <w:rFonts w:asciiTheme="minorHAnsi" w:hAnsiTheme="minorHAnsi" w:cstheme="minorHAnsi"/>
            <w:sz w:val="22"/>
            <w:szCs w:val="22"/>
            <w:lang w:val="en-US"/>
          </w:rPr>
          <w:t>https://studylib.net/doc/18559878/education-system-rwanda</w:t>
        </w:r>
      </w:hyperlink>
      <w:r w:rsidRPr="007933BD">
        <w:rPr>
          <w:rFonts w:asciiTheme="minorHAnsi" w:hAnsiTheme="minorHAnsi" w:cstheme="minorHAnsi"/>
          <w:sz w:val="22"/>
          <w:szCs w:val="22"/>
          <w:lang w:val="en-US"/>
        </w:rPr>
        <w:t xml:space="preserve"> </w:t>
      </w:r>
    </w:p>
    <w:p w14:paraId="47A280B2" w14:textId="77777777" w:rsidR="0017112B" w:rsidRPr="007933BD" w:rsidRDefault="0017112B" w:rsidP="0017112B">
      <w:pPr>
        <w:spacing w:line="276" w:lineRule="auto"/>
        <w:rPr>
          <w:rFonts w:asciiTheme="minorHAnsi" w:hAnsiTheme="minorHAnsi" w:cstheme="minorHAnsi"/>
          <w:sz w:val="22"/>
          <w:szCs w:val="22"/>
          <w:lang w:val="en-US"/>
        </w:rPr>
      </w:pPr>
    </w:p>
    <w:p w14:paraId="40301078" w14:textId="77777777" w:rsidR="0017112B" w:rsidRPr="007933BD" w:rsidRDefault="0017112B" w:rsidP="004B7EF9">
      <w:pPr>
        <w:pStyle w:val="FootnoteText"/>
        <w:numPr>
          <w:ilvl w:val="0"/>
          <w:numId w:val="23"/>
        </w:numPr>
        <w:rPr>
          <w:rFonts w:asciiTheme="minorHAnsi" w:hAnsiTheme="minorHAnsi" w:cstheme="minorHAnsi"/>
          <w:sz w:val="22"/>
          <w:szCs w:val="22"/>
          <w:lang w:val="en-US"/>
        </w:rPr>
      </w:pPr>
      <w:r w:rsidRPr="007933BD">
        <w:rPr>
          <w:rFonts w:asciiTheme="minorHAnsi" w:hAnsiTheme="minorHAnsi" w:cstheme="minorHAnsi"/>
          <w:sz w:val="22"/>
          <w:szCs w:val="22"/>
          <w:lang w:val="en-US"/>
        </w:rPr>
        <w:t xml:space="preserve">'Upgrading informal apprenticeship. A resource guide for Africa’, the International </w:t>
      </w:r>
      <w:proofErr w:type="spellStart"/>
      <w:r w:rsidRPr="007933BD">
        <w:rPr>
          <w:rFonts w:asciiTheme="minorHAnsi" w:hAnsiTheme="minorHAnsi" w:cstheme="minorHAnsi"/>
          <w:sz w:val="22"/>
          <w:szCs w:val="22"/>
          <w:lang w:val="en-US"/>
        </w:rPr>
        <w:t>Labour</w:t>
      </w:r>
      <w:proofErr w:type="spellEnd"/>
      <w:r w:rsidRPr="007933BD">
        <w:rPr>
          <w:rFonts w:asciiTheme="minorHAnsi" w:hAnsiTheme="minorHAnsi" w:cstheme="minorHAnsi"/>
          <w:sz w:val="22"/>
          <w:szCs w:val="22"/>
          <w:lang w:val="en-US"/>
        </w:rPr>
        <w:t xml:space="preserve"> Organization, 2012. p.10</w:t>
      </w:r>
    </w:p>
    <w:p w14:paraId="6C63FABD" w14:textId="1FAD78A8" w:rsidR="0017112B" w:rsidRDefault="0017112B" w:rsidP="00D43B85">
      <w:pPr>
        <w:spacing w:line="276" w:lineRule="auto"/>
        <w:rPr>
          <w:rFonts w:asciiTheme="minorHAnsi" w:hAnsiTheme="minorHAnsi" w:cstheme="minorHAnsi"/>
          <w:sz w:val="20"/>
          <w:szCs w:val="20"/>
        </w:rPr>
      </w:pPr>
    </w:p>
    <w:p w14:paraId="5CFA97AD" w14:textId="1499AF1A" w:rsidR="002141D4" w:rsidRDefault="002141D4" w:rsidP="00D43B85">
      <w:pPr>
        <w:spacing w:line="276" w:lineRule="auto"/>
        <w:rPr>
          <w:rFonts w:asciiTheme="minorHAnsi" w:hAnsiTheme="minorHAnsi" w:cstheme="minorHAnsi"/>
          <w:sz w:val="20"/>
          <w:szCs w:val="20"/>
        </w:rPr>
      </w:pPr>
    </w:p>
    <w:p w14:paraId="66DF3775" w14:textId="4031A051" w:rsidR="002141D4" w:rsidRPr="002A7C78" w:rsidRDefault="002141D4" w:rsidP="00D43B85">
      <w:pPr>
        <w:spacing w:line="276" w:lineRule="auto"/>
        <w:rPr>
          <w:rFonts w:asciiTheme="minorHAnsi" w:hAnsiTheme="minorHAnsi" w:cstheme="minorHAnsi"/>
          <w:b/>
          <w:bCs/>
          <w:sz w:val="22"/>
          <w:szCs w:val="22"/>
        </w:rPr>
      </w:pPr>
      <w:r w:rsidRPr="002A7C78">
        <w:rPr>
          <w:rFonts w:asciiTheme="minorHAnsi" w:hAnsiTheme="minorHAnsi" w:cstheme="minorHAnsi"/>
          <w:b/>
          <w:bCs/>
          <w:sz w:val="22"/>
          <w:szCs w:val="22"/>
        </w:rPr>
        <w:t xml:space="preserve">Annex </w:t>
      </w:r>
    </w:p>
    <w:p w14:paraId="6FCF50E5" w14:textId="77777777" w:rsidR="002A7C78" w:rsidRDefault="002A7C78" w:rsidP="002A7C78">
      <w:pPr>
        <w:spacing w:line="276" w:lineRule="auto"/>
        <w:rPr>
          <w:rFonts w:asciiTheme="minorHAnsi" w:hAnsiTheme="minorHAnsi" w:cstheme="minorHAnsi"/>
          <w:sz w:val="22"/>
          <w:szCs w:val="22"/>
          <w:lang w:val="en-US"/>
        </w:rPr>
      </w:pPr>
    </w:p>
    <w:p w14:paraId="7E619417" w14:textId="7573A008" w:rsidR="002A7C78" w:rsidRPr="002A7C78" w:rsidRDefault="002A7C78" w:rsidP="002A7C78">
      <w:pPr>
        <w:spacing w:line="276" w:lineRule="auto"/>
        <w:rPr>
          <w:rFonts w:asciiTheme="minorHAnsi" w:hAnsiTheme="minorHAnsi" w:cstheme="minorHAnsi"/>
          <w:sz w:val="22"/>
          <w:szCs w:val="22"/>
          <w:lang w:val="en-US"/>
        </w:rPr>
      </w:pPr>
      <w:r w:rsidRPr="002A7C78">
        <w:rPr>
          <w:rFonts w:asciiTheme="minorHAnsi" w:hAnsiTheme="minorHAnsi" w:cstheme="minorHAnsi"/>
          <w:sz w:val="22"/>
          <w:szCs w:val="22"/>
          <w:lang w:val="en-US"/>
        </w:rPr>
        <w:t xml:space="preserve">‘Industrial attachment guidelines’, IPRC </w:t>
      </w:r>
      <w:proofErr w:type="spellStart"/>
      <w:r w:rsidRPr="002A7C78">
        <w:rPr>
          <w:rFonts w:asciiTheme="minorHAnsi" w:hAnsiTheme="minorHAnsi" w:cstheme="minorHAnsi"/>
          <w:sz w:val="22"/>
          <w:szCs w:val="22"/>
          <w:lang w:val="en-US"/>
        </w:rPr>
        <w:t>Ngoma</w:t>
      </w:r>
      <w:proofErr w:type="spellEnd"/>
      <w:r w:rsidRPr="002A7C78">
        <w:rPr>
          <w:rFonts w:asciiTheme="minorHAnsi" w:hAnsiTheme="minorHAnsi" w:cstheme="minorHAnsi"/>
          <w:sz w:val="22"/>
          <w:szCs w:val="22"/>
          <w:lang w:val="en-US"/>
        </w:rPr>
        <w:t>, 2022</w:t>
      </w:r>
    </w:p>
    <w:p w14:paraId="4AE02A01" w14:textId="14B83564" w:rsidR="002A7C78" w:rsidRDefault="002A7C78" w:rsidP="00D43B85">
      <w:pPr>
        <w:spacing w:line="276" w:lineRule="auto"/>
        <w:rPr>
          <w:rFonts w:asciiTheme="minorHAnsi" w:hAnsiTheme="minorHAnsi" w:cstheme="minorHAnsi"/>
          <w:sz w:val="20"/>
          <w:szCs w:val="20"/>
        </w:rPr>
      </w:pPr>
    </w:p>
    <w:p w14:paraId="79E50CAD" w14:textId="77777777" w:rsidR="002A7C78" w:rsidRPr="00D43B85" w:rsidRDefault="002A7C78" w:rsidP="00D43B85">
      <w:pPr>
        <w:spacing w:line="276" w:lineRule="auto"/>
        <w:rPr>
          <w:rFonts w:asciiTheme="minorHAnsi" w:hAnsiTheme="minorHAnsi" w:cstheme="minorHAnsi"/>
          <w:sz w:val="20"/>
          <w:szCs w:val="20"/>
        </w:rPr>
      </w:pPr>
    </w:p>
    <w:sectPr w:rsidR="002A7C78" w:rsidRPr="00D43B85">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8DE6A" w14:textId="77777777" w:rsidR="007063EF" w:rsidRDefault="007063EF">
      <w:r>
        <w:separator/>
      </w:r>
    </w:p>
  </w:endnote>
  <w:endnote w:type="continuationSeparator" w:id="0">
    <w:p w14:paraId="63BF84D9" w14:textId="77777777" w:rsidR="007063EF" w:rsidRDefault="0070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0D1A" w14:textId="77777777" w:rsidR="00D44678" w:rsidRDefault="00D44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093964"/>
      <w:docPartObj>
        <w:docPartGallery w:val="Page Numbers (Bottom of Page)"/>
        <w:docPartUnique/>
      </w:docPartObj>
    </w:sdtPr>
    <w:sdtEndPr/>
    <w:sdtContent>
      <w:p w14:paraId="7C505961" w14:textId="6AF94A36" w:rsidR="00CD3A14" w:rsidRDefault="00A039C2">
        <w:pPr>
          <w:pStyle w:val="Footer"/>
          <w:jc w:val="center"/>
        </w:pPr>
        <w:r>
          <w:fldChar w:fldCharType="begin"/>
        </w:r>
        <w:r>
          <w:instrText>PAGE   \* MERGEFORMAT</w:instrText>
        </w:r>
        <w:r>
          <w:fldChar w:fldCharType="separate"/>
        </w:r>
        <w:r w:rsidR="001F1F3B">
          <w:rPr>
            <w:noProof/>
          </w:rPr>
          <w:t>10</w:t>
        </w:r>
        <w:r>
          <w:fldChar w:fldCharType="end"/>
        </w:r>
      </w:p>
    </w:sdtContent>
  </w:sdt>
  <w:p w14:paraId="3181C7AA" w14:textId="77777777" w:rsidR="00CD3A14" w:rsidRDefault="00CD3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6D31" w14:textId="77777777" w:rsidR="00D44678" w:rsidRDefault="00D4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C69EA" w14:textId="77777777" w:rsidR="007063EF" w:rsidRDefault="007063EF" w:rsidP="00C06E85">
      <w:r>
        <w:separator/>
      </w:r>
    </w:p>
  </w:footnote>
  <w:footnote w:type="continuationSeparator" w:id="0">
    <w:p w14:paraId="4F5240A7" w14:textId="77777777" w:rsidR="007063EF" w:rsidRDefault="007063EF" w:rsidP="00C06E85">
      <w:r>
        <w:continuationSeparator/>
      </w:r>
    </w:p>
  </w:footnote>
  <w:footnote w:id="1">
    <w:p w14:paraId="4227C6DC" w14:textId="4E8389C8" w:rsidR="00271AC0" w:rsidRPr="00152F48" w:rsidRDefault="00A039C2">
      <w:pPr>
        <w:pStyle w:val="FootnoteText"/>
        <w:rPr>
          <w:rFonts w:asciiTheme="minorHAnsi" w:hAnsiTheme="minorHAnsi" w:cstheme="minorHAnsi"/>
          <w:sz w:val="16"/>
          <w:szCs w:val="16"/>
          <w:lang w:val="en-US"/>
        </w:rPr>
      </w:pPr>
      <w:r w:rsidRPr="00152F48">
        <w:rPr>
          <w:rStyle w:val="FootnoteReference"/>
          <w:rFonts w:asciiTheme="minorHAnsi" w:hAnsiTheme="minorHAnsi" w:cstheme="minorHAnsi"/>
          <w:sz w:val="16"/>
          <w:szCs w:val="16"/>
        </w:rPr>
        <w:footnoteRef/>
      </w:r>
      <w:r w:rsidRPr="00152F48">
        <w:rPr>
          <w:rFonts w:asciiTheme="minorHAnsi" w:hAnsiTheme="minorHAnsi" w:cstheme="minorHAnsi"/>
          <w:sz w:val="16"/>
          <w:szCs w:val="16"/>
          <w:lang w:val="en-US"/>
        </w:rPr>
        <w:t xml:space="preserve"> Through this paper, the African Union abbreviation – </w:t>
      </w:r>
      <w:r w:rsidR="0024026A">
        <w:rPr>
          <w:rFonts w:asciiTheme="minorHAnsi" w:hAnsiTheme="minorHAnsi" w:cstheme="minorHAnsi"/>
          <w:sz w:val="16"/>
          <w:szCs w:val="16"/>
          <w:lang w:val="en-US"/>
        </w:rPr>
        <w:t>Rwanda</w:t>
      </w:r>
      <w:r w:rsidRPr="00152F48">
        <w:rPr>
          <w:rFonts w:asciiTheme="minorHAnsi" w:hAnsiTheme="minorHAnsi" w:cstheme="minorHAnsi"/>
          <w:sz w:val="16"/>
          <w:szCs w:val="16"/>
          <w:lang w:val="en-US"/>
        </w:rPr>
        <w:t xml:space="preserve"> – will be used.</w:t>
      </w:r>
    </w:p>
  </w:footnote>
  <w:footnote w:id="2">
    <w:p w14:paraId="128A68B0" w14:textId="1FDE57E1" w:rsidR="0055389B" w:rsidRPr="0055389B" w:rsidRDefault="0055389B">
      <w:pPr>
        <w:pStyle w:val="FootnoteText"/>
        <w:rPr>
          <w:rFonts w:asciiTheme="minorHAnsi" w:hAnsiTheme="minorHAnsi" w:cstheme="minorHAnsi"/>
          <w:sz w:val="16"/>
          <w:szCs w:val="16"/>
        </w:rPr>
      </w:pPr>
      <w:r w:rsidRPr="0055389B">
        <w:rPr>
          <w:rStyle w:val="FootnoteReference"/>
          <w:rFonts w:asciiTheme="minorHAnsi" w:hAnsiTheme="minorHAnsi" w:cstheme="minorHAnsi"/>
          <w:sz w:val="16"/>
          <w:szCs w:val="16"/>
        </w:rPr>
        <w:footnoteRef/>
      </w:r>
      <w:r w:rsidRPr="0055389B">
        <w:rPr>
          <w:rFonts w:asciiTheme="minorHAnsi" w:hAnsiTheme="minorHAnsi" w:cstheme="minorHAnsi"/>
          <w:sz w:val="16"/>
          <w:szCs w:val="16"/>
        </w:rPr>
        <w:t xml:space="preserve"> Disclaimer: This publication was produced with the financial support of the European Union and the German Federal Ministry for Economic Cooperation and Development. The views and opinions expressed herein are those of the authors or persons cited and do not necessarily reflect the official policy, view or position of AUDA-NEPAD, the European Union or the German Federal Ministry for Economic Cooperation and Development. The terms used herein and the presentation of material therein do not imply any endorsement by AUDA-NPAD, the European Union or the German Federal Ministry for Economic Cooperation and Development. Information in this book is offered in the understanding that it does not contain legal, financial or other forms of professional advice. Although the author has made great efforts to ensure the accuracy of the content, errors and omissions may occur.</w:t>
      </w:r>
    </w:p>
  </w:footnote>
  <w:footnote w:id="3">
    <w:p w14:paraId="611A4BA9" w14:textId="07116EA9" w:rsidR="001671B6" w:rsidRPr="00D1217A" w:rsidRDefault="001671B6">
      <w:pPr>
        <w:pStyle w:val="FootnoteText"/>
        <w:rPr>
          <w:rFonts w:asciiTheme="minorHAnsi" w:hAnsiTheme="minorHAnsi" w:cstheme="minorHAnsi"/>
          <w:sz w:val="16"/>
          <w:szCs w:val="16"/>
        </w:rPr>
      </w:pPr>
      <w:r w:rsidRPr="00D1217A">
        <w:rPr>
          <w:rStyle w:val="FootnoteReference"/>
          <w:rFonts w:asciiTheme="minorHAnsi" w:hAnsiTheme="minorHAnsi" w:cstheme="minorHAnsi"/>
          <w:sz w:val="16"/>
          <w:szCs w:val="16"/>
        </w:rPr>
        <w:footnoteRef/>
      </w:r>
      <w:r w:rsidRPr="00D1217A">
        <w:rPr>
          <w:rFonts w:asciiTheme="minorHAnsi" w:hAnsiTheme="minorHAnsi" w:cstheme="minorHAnsi"/>
          <w:sz w:val="16"/>
          <w:szCs w:val="16"/>
        </w:rPr>
        <w:t xml:space="preserve"> The term </w:t>
      </w:r>
      <w:r w:rsidR="002141D4">
        <w:rPr>
          <w:rFonts w:asciiTheme="minorHAnsi" w:hAnsiTheme="minorHAnsi" w:cstheme="minorHAnsi"/>
          <w:sz w:val="16"/>
          <w:szCs w:val="16"/>
        </w:rPr>
        <w:t xml:space="preserve">WPL </w:t>
      </w:r>
      <w:r w:rsidRPr="00D1217A">
        <w:rPr>
          <w:rFonts w:asciiTheme="minorHAnsi" w:hAnsiTheme="minorHAnsi" w:cstheme="minorHAnsi"/>
          <w:sz w:val="16"/>
          <w:szCs w:val="16"/>
        </w:rPr>
        <w:t>logbook is used to indicate templates that can be used by employers, training providers and learners</w:t>
      </w:r>
      <w:r w:rsidR="00D1217A" w:rsidRPr="00D1217A">
        <w:rPr>
          <w:rFonts w:asciiTheme="minorHAnsi" w:hAnsiTheme="minorHAnsi" w:cstheme="minorHAnsi"/>
          <w:sz w:val="16"/>
          <w:szCs w:val="16"/>
        </w:rPr>
        <w:t xml:space="preserve"> to record activities and progress</w:t>
      </w:r>
    </w:p>
  </w:footnote>
  <w:footnote w:id="4">
    <w:p w14:paraId="2AD96303" w14:textId="77777777" w:rsidR="008A5A88" w:rsidRPr="00DE69E9" w:rsidRDefault="008A5A88" w:rsidP="008A5A88">
      <w:pPr>
        <w:pStyle w:val="FootnoteText"/>
        <w:rPr>
          <w:rFonts w:asciiTheme="minorHAnsi" w:hAnsiTheme="minorHAnsi" w:cstheme="minorHAnsi"/>
          <w:sz w:val="16"/>
          <w:szCs w:val="16"/>
        </w:rPr>
      </w:pPr>
      <w:r w:rsidRPr="00DE69E9">
        <w:rPr>
          <w:rStyle w:val="FootnoteReference"/>
          <w:rFonts w:asciiTheme="minorHAnsi" w:hAnsiTheme="minorHAnsi" w:cstheme="minorHAnsi"/>
          <w:sz w:val="16"/>
          <w:szCs w:val="16"/>
        </w:rPr>
        <w:footnoteRef/>
      </w:r>
      <w:r w:rsidRPr="00DE69E9">
        <w:rPr>
          <w:rFonts w:asciiTheme="minorHAnsi" w:hAnsiTheme="minorHAnsi" w:cstheme="minorHAnsi"/>
          <w:sz w:val="16"/>
          <w:szCs w:val="16"/>
        </w:rPr>
        <w:t xml:space="preserve"> Rwandan TVET sector stakeholders use the expression ‘workplace learning’ (WPL) to describe work-based learning models, this report will use the local WPL term.</w:t>
      </w:r>
    </w:p>
  </w:footnote>
  <w:footnote w:id="5">
    <w:p w14:paraId="34270A48" w14:textId="74E6C9B7" w:rsidR="00351EE5" w:rsidRDefault="00351EE5">
      <w:pPr>
        <w:pStyle w:val="FootnoteText"/>
      </w:pPr>
      <w:r>
        <w:rPr>
          <w:rStyle w:val="FootnoteReference"/>
        </w:rPr>
        <w:footnoteRef/>
      </w:r>
      <w:r>
        <w:t xml:space="preserve"> </w:t>
      </w:r>
      <w:r w:rsidRPr="00DE69E9">
        <w:rPr>
          <w:rFonts w:asciiTheme="minorHAnsi" w:hAnsiTheme="minorHAnsi" w:cstheme="minorHAnsi"/>
          <w:sz w:val="16"/>
          <w:szCs w:val="16"/>
        </w:rPr>
        <w:t>Rwandan TVET sector stakeholders use the expression ‘workplace learning’ (WPL) to describe work-based learning models, this report will use the local WPL term.</w:t>
      </w:r>
    </w:p>
  </w:footnote>
  <w:footnote w:id="6">
    <w:p w14:paraId="734F0037" w14:textId="77777777" w:rsidR="008F7016" w:rsidRPr="00DE69E9" w:rsidRDefault="008F7016" w:rsidP="008F7016">
      <w:pPr>
        <w:pStyle w:val="FootnoteText"/>
        <w:rPr>
          <w:rFonts w:asciiTheme="minorHAnsi" w:hAnsiTheme="minorHAnsi" w:cstheme="minorHAnsi"/>
          <w:sz w:val="16"/>
          <w:szCs w:val="16"/>
          <w:lang w:val="en-US"/>
        </w:rPr>
      </w:pPr>
      <w:r w:rsidRPr="00DE69E9">
        <w:rPr>
          <w:rStyle w:val="FootnoteReference"/>
          <w:rFonts w:asciiTheme="minorHAnsi" w:hAnsiTheme="minorHAnsi" w:cstheme="minorHAnsi"/>
          <w:sz w:val="16"/>
          <w:szCs w:val="16"/>
        </w:rPr>
        <w:footnoteRef/>
      </w:r>
      <w:r w:rsidRPr="00DE69E9">
        <w:rPr>
          <w:rFonts w:asciiTheme="minorHAnsi" w:hAnsiTheme="minorHAnsi" w:cstheme="minorHAnsi"/>
          <w:sz w:val="16"/>
          <w:szCs w:val="16"/>
          <w:lang w:val="en-US"/>
        </w:rPr>
        <w:t xml:space="preserve"> No distinction is made between informal and traditional apprenticeship. For a distinction between traditional and informal apprenticeship see 'Upgrading informal apprenticeship. A resource guide for Africa’, the International </w:t>
      </w:r>
      <w:proofErr w:type="spellStart"/>
      <w:r w:rsidRPr="00DE69E9">
        <w:rPr>
          <w:rFonts w:asciiTheme="minorHAnsi" w:hAnsiTheme="minorHAnsi" w:cstheme="minorHAnsi"/>
          <w:sz w:val="16"/>
          <w:szCs w:val="16"/>
          <w:lang w:val="en-US"/>
        </w:rPr>
        <w:t>Labour</w:t>
      </w:r>
      <w:proofErr w:type="spellEnd"/>
      <w:r w:rsidRPr="00DE69E9">
        <w:rPr>
          <w:rFonts w:asciiTheme="minorHAnsi" w:hAnsiTheme="minorHAnsi" w:cstheme="minorHAnsi"/>
          <w:sz w:val="16"/>
          <w:szCs w:val="16"/>
          <w:lang w:val="en-US"/>
        </w:rPr>
        <w:t xml:space="preserve"> Organization, 2012. p.10.</w:t>
      </w:r>
    </w:p>
  </w:footnote>
  <w:footnote w:id="7">
    <w:p w14:paraId="75B5BADB" w14:textId="77777777" w:rsidR="008F7016" w:rsidRPr="00DE69E9" w:rsidRDefault="008F7016" w:rsidP="008F7016">
      <w:pPr>
        <w:pStyle w:val="FootnoteText"/>
        <w:rPr>
          <w:rFonts w:asciiTheme="minorHAnsi" w:hAnsiTheme="minorHAnsi" w:cstheme="minorHAnsi"/>
          <w:sz w:val="16"/>
          <w:szCs w:val="16"/>
          <w:lang w:val="en-US"/>
        </w:rPr>
      </w:pPr>
      <w:r w:rsidRPr="00DE69E9">
        <w:rPr>
          <w:rStyle w:val="FootnoteReference"/>
          <w:rFonts w:asciiTheme="minorHAnsi" w:hAnsiTheme="minorHAnsi" w:cstheme="minorHAnsi"/>
          <w:sz w:val="16"/>
          <w:szCs w:val="16"/>
        </w:rPr>
        <w:footnoteRef/>
      </w:r>
      <w:r w:rsidRPr="00DE69E9">
        <w:rPr>
          <w:rFonts w:asciiTheme="minorHAnsi" w:hAnsiTheme="minorHAnsi" w:cstheme="minorHAnsi"/>
          <w:sz w:val="16"/>
          <w:szCs w:val="16"/>
          <w:lang w:val="en-US"/>
        </w:rPr>
        <w:t xml:space="preserve"> “National Policy on Workplace Learning to Prepare Rwandan Youth for Employment”, MIFOTRA 2015.</w:t>
      </w:r>
    </w:p>
  </w:footnote>
  <w:footnote w:id="8">
    <w:p w14:paraId="57CE4E1B" w14:textId="77777777" w:rsidR="008F7016" w:rsidRPr="00DE69E9" w:rsidRDefault="008F7016" w:rsidP="008F7016">
      <w:pPr>
        <w:pStyle w:val="FootnoteText"/>
        <w:rPr>
          <w:rFonts w:asciiTheme="minorHAnsi" w:hAnsiTheme="minorHAnsi" w:cstheme="minorHAnsi"/>
          <w:sz w:val="16"/>
          <w:szCs w:val="16"/>
          <w:lang w:val="en-US"/>
        </w:rPr>
      </w:pPr>
      <w:r w:rsidRPr="00DE69E9">
        <w:rPr>
          <w:rStyle w:val="FootnoteReference"/>
          <w:rFonts w:asciiTheme="minorHAnsi" w:hAnsiTheme="minorHAnsi" w:cstheme="minorHAnsi"/>
          <w:sz w:val="16"/>
          <w:szCs w:val="16"/>
        </w:rPr>
        <w:footnoteRef/>
      </w:r>
      <w:r w:rsidRPr="00DE69E9">
        <w:rPr>
          <w:rFonts w:asciiTheme="minorHAnsi" w:hAnsiTheme="minorHAnsi" w:cstheme="minorHAnsi"/>
          <w:sz w:val="16"/>
          <w:szCs w:val="16"/>
          <w:lang w:val="en-US"/>
        </w:rPr>
        <w:t xml:space="preserve"> “Law regulating </w:t>
      </w:r>
      <w:proofErr w:type="spellStart"/>
      <w:r w:rsidRPr="00DE69E9">
        <w:rPr>
          <w:rFonts w:asciiTheme="minorHAnsi" w:hAnsiTheme="minorHAnsi" w:cstheme="minorHAnsi"/>
          <w:sz w:val="16"/>
          <w:szCs w:val="16"/>
          <w:lang w:val="en-US"/>
        </w:rPr>
        <w:t>labour</w:t>
      </w:r>
      <w:proofErr w:type="spellEnd"/>
      <w:r w:rsidRPr="00DE69E9">
        <w:rPr>
          <w:rFonts w:asciiTheme="minorHAnsi" w:hAnsiTheme="minorHAnsi" w:cstheme="minorHAnsi"/>
          <w:sz w:val="16"/>
          <w:szCs w:val="16"/>
          <w:lang w:val="en-US"/>
        </w:rPr>
        <w:t xml:space="preserve"> in Rwanda” N° 66/2018 of 30/08/2018. Official Gazette no. Special of 06/09/2018. Chapter II, Section 3, articles 35 to 37.</w:t>
      </w:r>
    </w:p>
  </w:footnote>
  <w:footnote w:id="9">
    <w:p w14:paraId="2097470A" w14:textId="77777777" w:rsidR="008F7016" w:rsidRPr="00DE69E9" w:rsidRDefault="008F7016" w:rsidP="008F7016">
      <w:pPr>
        <w:pStyle w:val="FootnoteText"/>
        <w:rPr>
          <w:rFonts w:asciiTheme="minorHAnsi" w:hAnsiTheme="minorHAnsi" w:cstheme="minorHAnsi"/>
          <w:sz w:val="16"/>
          <w:szCs w:val="16"/>
        </w:rPr>
      </w:pPr>
      <w:r w:rsidRPr="00DE69E9">
        <w:rPr>
          <w:rStyle w:val="FootnoteReference"/>
          <w:rFonts w:asciiTheme="minorHAnsi" w:hAnsiTheme="minorHAnsi" w:cstheme="minorHAnsi"/>
          <w:sz w:val="16"/>
          <w:szCs w:val="16"/>
        </w:rPr>
        <w:footnoteRef/>
      </w:r>
      <w:r w:rsidRPr="00DE69E9">
        <w:rPr>
          <w:rFonts w:asciiTheme="minorHAnsi" w:hAnsiTheme="minorHAnsi" w:cstheme="minorHAnsi"/>
          <w:sz w:val="16"/>
          <w:szCs w:val="16"/>
        </w:rPr>
        <w:t xml:space="preserve"> Guidelines on the implementation of WPL policy in Rwanda (2021) </w:t>
      </w:r>
      <w:hyperlink r:id="rId1" w:history="1">
        <w:r w:rsidRPr="00DE69E9">
          <w:rPr>
            <w:rStyle w:val="Hyperlink"/>
            <w:rFonts w:asciiTheme="minorHAnsi" w:hAnsiTheme="minorHAnsi" w:cstheme="minorHAnsi"/>
            <w:sz w:val="16"/>
            <w:szCs w:val="16"/>
          </w:rPr>
          <w:t>https://www.mifotra.gov.rw/fileadmin/user_upload/Mifotra/Publication/_POLICIES/Ministerial_guideline_on_WPL_Final_version_28072021.pdf</w:t>
        </w:r>
      </w:hyperlink>
    </w:p>
  </w:footnote>
  <w:footnote w:id="10">
    <w:p w14:paraId="4C44CF97" w14:textId="77777777" w:rsidR="008F7016" w:rsidRPr="00DE69E9" w:rsidRDefault="008F7016" w:rsidP="008F7016">
      <w:pPr>
        <w:pStyle w:val="FootnoteText"/>
        <w:rPr>
          <w:rFonts w:asciiTheme="minorHAnsi" w:hAnsiTheme="minorHAnsi" w:cstheme="minorHAnsi"/>
          <w:sz w:val="16"/>
          <w:szCs w:val="16"/>
          <w:lang w:val="en-US"/>
        </w:rPr>
      </w:pPr>
      <w:r w:rsidRPr="00DE69E9">
        <w:rPr>
          <w:rStyle w:val="FootnoteReference"/>
          <w:rFonts w:asciiTheme="minorHAnsi" w:hAnsiTheme="minorHAnsi" w:cstheme="minorHAnsi"/>
          <w:sz w:val="16"/>
          <w:szCs w:val="16"/>
        </w:rPr>
        <w:footnoteRef/>
      </w:r>
      <w:r w:rsidRPr="00DE69E9">
        <w:rPr>
          <w:rFonts w:asciiTheme="minorHAnsi" w:hAnsiTheme="minorHAnsi" w:cstheme="minorHAnsi"/>
          <w:sz w:val="16"/>
          <w:szCs w:val="16"/>
          <w:lang w:val="en-US"/>
        </w:rPr>
        <w:t xml:space="preserve"> SDF is a part of the Priority Skills for Growth </w:t>
      </w:r>
      <w:proofErr w:type="spellStart"/>
      <w:r w:rsidRPr="00DE69E9">
        <w:rPr>
          <w:rFonts w:asciiTheme="minorHAnsi" w:hAnsiTheme="minorHAnsi" w:cstheme="minorHAnsi"/>
          <w:sz w:val="16"/>
          <w:szCs w:val="16"/>
          <w:lang w:val="en-US"/>
        </w:rPr>
        <w:t>programme</w:t>
      </w:r>
      <w:proofErr w:type="spellEnd"/>
      <w:r w:rsidRPr="00DE69E9">
        <w:rPr>
          <w:rFonts w:asciiTheme="minorHAnsi" w:hAnsiTheme="minorHAnsi" w:cstheme="minorHAnsi"/>
          <w:sz w:val="16"/>
          <w:szCs w:val="16"/>
          <w:lang w:val="en-US"/>
        </w:rPr>
        <w:t xml:space="preserve"> (PSG) and has been initiated through a partnership agreement between the Government of Rwanda and the World Bank. An SDF component has been part of other World Bank supported </w:t>
      </w:r>
      <w:proofErr w:type="spellStart"/>
      <w:r w:rsidRPr="00DE69E9">
        <w:rPr>
          <w:rFonts w:asciiTheme="minorHAnsi" w:hAnsiTheme="minorHAnsi" w:cstheme="minorHAnsi"/>
          <w:sz w:val="16"/>
          <w:szCs w:val="16"/>
          <w:lang w:val="en-US"/>
        </w:rPr>
        <w:t>programmes</w:t>
      </w:r>
      <w:proofErr w:type="spellEnd"/>
      <w:r w:rsidRPr="00DE69E9">
        <w:rPr>
          <w:rFonts w:asciiTheme="minorHAnsi" w:hAnsiTheme="minorHAnsi" w:cstheme="minorHAnsi"/>
          <w:sz w:val="16"/>
          <w:szCs w:val="16"/>
          <w:lang w:val="en-US"/>
        </w:rPr>
        <w:t xml:space="preserve"> since 2012.</w:t>
      </w:r>
    </w:p>
  </w:footnote>
  <w:footnote w:id="11">
    <w:p w14:paraId="06DCB4AB" w14:textId="77777777" w:rsidR="008F7016" w:rsidRPr="00F2478E" w:rsidRDefault="008F7016" w:rsidP="008F7016">
      <w:pPr>
        <w:pStyle w:val="FootnoteText"/>
        <w:rPr>
          <w:sz w:val="16"/>
          <w:szCs w:val="16"/>
          <w:lang w:val="en-US"/>
        </w:rPr>
      </w:pPr>
      <w:r w:rsidRPr="00DE69E9">
        <w:rPr>
          <w:rStyle w:val="FootnoteReference"/>
          <w:rFonts w:asciiTheme="minorHAnsi" w:hAnsiTheme="minorHAnsi" w:cstheme="minorHAnsi"/>
          <w:sz w:val="16"/>
          <w:szCs w:val="16"/>
        </w:rPr>
        <w:footnoteRef/>
      </w:r>
      <w:r w:rsidRPr="00DE69E9">
        <w:rPr>
          <w:rFonts w:asciiTheme="minorHAnsi" w:hAnsiTheme="minorHAnsi" w:cstheme="minorHAnsi"/>
          <w:sz w:val="16"/>
          <w:szCs w:val="16"/>
          <w:lang w:val="en-US"/>
        </w:rPr>
        <w:t xml:space="preserve"> Joint Flagship </w:t>
      </w:r>
      <w:proofErr w:type="spellStart"/>
      <w:r w:rsidRPr="00DE69E9">
        <w:rPr>
          <w:rFonts w:asciiTheme="minorHAnsi" w:hAnsiTheme="minorHAnsi" w:cstheme="minorHAnsi"/>
          <w:sz w:val="16"/>
          <w:szCs w:val="16"/>
          <w:lang w:val="en-US"/>
        </w:rPr>
        <w:t>Programme</w:t>
      </w:r>
      <w:proofErr w:type="spellEnd"/>
      <w:r w:rsidRPr="00DE69E9">
        <w:rPr>
          <w:rFonts w:asciiTheme="minorHAnsi" w:hAnsiTheme="minorHAnsi" w:cstheme="minorHAnsi"/>
          <w:sz w:val="16"/>
          <w:szCs w:val="16"/>
          <w:lang w:val="en-US"/>
        </w:rPr>
        <w:t xml:space="preserve"> Document. Youth </w:t>
      </w:r>
      <w:proofErr w:type="gramStart"/>
      <w:r w:rsidRPr="00DE69E9">
        <w:rPr>
          <w:rFonts w:asciiTheme="minorHAnsi" w:hAnsiTheme="minorHAnsi" w:cstheme="minorHAnsi"/>
          <w:sz w:val="16"/>
          <w:szCs w:val="16"/>
          <w:lang w:val="en-US"/>
        </w:rPr>
        <w:t>And</w:t>
      </w:r>
      <w:proofErr w:type="gramEnd"/>
      <w:r w:rsidRPr="00DE69E9">
        <w:rPr>
          <w:rFonts w:asciiTheme="minorHAnsi" w:hAnsiTheme="minorHAnsi" w:cstheme="minorHAnsi"/>
          <w:sz w:val="16"/>
          <w:szCs w:val="16"/>
          <w:lang w:val="en-US"/>
        </w:rPr>
        <w:t xml:space="preserve"> Women Employment. Government of Rwanda &amp; One United Nations – Rwanda 2014. P. 16. </w:t>
      </w:r>
      <w:hyperlink r:id="rId2" w:history="1">
        <w:r w:rsidRPr="00DE69E9">
          <w:rPr>
            <w:rStyle w:val="Hyperlink"/>
            <w:rFonts w:asciiTheme="minorHAnsi" w:hAnsiTheme="minorHAnsi" w:cstheme="minorHAnsi"/>
            <w:sz w:val="16"/>
            <w:szCs w:val="16"/>
            <w:lang w:val="en-US"/>
          </w:rPr>
          <w:t>file:///C:/Users/pouls/AppData/Local/Temp/UNDP_RW_%20Youth%20and%20Women_prodoc%20Employment%20Programme-2.pdf</w:t>
        </w:r>
      </w:hyperlink>
      <w:r>
        <w:rPr>
          <w:sz w:val="16"/>
          <w:szCs w:val="16"/>
          <w:lang w:val="en-US"/>
        </w:rPr>
        <w:t xml:space="preserve"> </w:t>
      </w:r>
    </w:p>
  </w:footnote>
  <w:footnote w:id="12">
    <w:p w14:paraId="46B7CF77" w14:textId="77777777" w:rsidR="008F7016" w:rsidRPr="005550D4" w:rsidRDefault="008F7016" w:rsidP="008F7016">
      <w:pPr>
        <w:pStyle w:val="FootnoteText"/>
        <w:rPr>
          <w:rFonts w:asciiTheme="minorHAnsi" w:hAnsiTheme="minorHAnsi" w:cstheme="minorHAnsi"/>
          <w:sz w:val="16"/>
          <w:szCs w:val="16"/>
          <w:lang w:val="en-US"/>
        </w:rPr>
      </w:pPr>
      <w:r w:rsidRPr="005550D4">
        <w:rPr>
          <w:rStyle w:val="FootnoteReference"/>
          <w:rFonts w:asciiTheme="minorHAnsi" w:hAnsiTheme="minorHAnsi" w:cstheme="minorHAnsi"/>
          <w:sz w:val="16"/>
          <w:szCs w:val="16"/>
        </w:rPr>
        <w:footnoteRef/>
      </w:r>
      <w:r w:rsidRPr="005550D4">
        <w:rPr>
          <w:rFonts w:asciiTheme="minorHAnsi" w:hAnsiTheme="minorHAnsi" w:cstheme="minorHAnsi"/>
          <w:sz w:val="16"/>
          <w:szCs w:val="16"/>
          <w:lang w:val="en-US"/>
        </w:rPr>
        <w:t xml:space="preserve"> ‘Skills Development in the Informal Sector: Rwanda’ Authors/Editors: </w:t>
      </w:r>
      <w:proofErr w:type="spellStart"/>
      <w:r w:rsidRPr="005550D4">
        <w:rPr>
          <w:rFonts w:asciiTheme="minorHAnsi" w:hAnsiTheme="minorHAnsi" w:cstheme="minorHAnsi"/>
          <w:sz w:val="16"/>
          <w:szCs w:val="16"/>
          <w:lang w:val="en-US"/>
        </w:rPr>
        <w:t>Arvil</w:t>
      </w:r>
      <w:proofErr w:type="spellEnd"/>
      <w:r w:rsidRPr="005550D4">
        <w:rPr>
          <w:rFonts w:asciiTheme="minorHAnsi" w:hAnsiTheme="minorHAnsi" w:cstheme="minorHAnsi"/>
          <w:sz w:val="16"/>
          <w:szCs w:val="16"/>
          <w:lang w:val="en-US"/>
        </w:rPr>
        <w:t xml:space="preserve"> V. Adams, Sara Johansson da Silva, </w:t>
      </w:r>
      <w:proofErr w:type="spellStart"/>
      <w:proofErr w:type="gramStart"/>
      <w:r w:rsidRPr="005550D4">
        <w:rPr>
          <w:rFonts w:asciiTheme="minorHAnsi" w:hAnsiTheme="minorHAnsi" w:cstheme="minorHAnsi"/>
          <w:sz w:val="16"/>
          <w:szCs w:val="16"/>
          <w:lang w:val="en-US"/>
        </w:rPr>
        <w:t>Setareh</w:t>
      </w:r>
      <w:proofErr w:type="spellEnd"/>
      <w:proofErr w:type="gramEnd"/>
      <w:r w:rsidRPr="005550D4">
        <w:rPr>
          <w:rFonts w:asciiTheme="minorHAnsi" w:hAnsiTheme="minorHAnsi" w:cstheme="minorHAnsi"/>
          <w:sz w:val="16"/>
          <w:szCs w:val="16"/>
          <w:lang w:val="en-US"/>
        </w:rPr>
        <w:t xml:space="preserve"> </w:t>
      </w:r>
      <w:proofErr w:type="spellStart"/>
      <w:r w:rsidRPr="005550D4">
        <w:rPr>
          <w:rFonts w:asciiTheme="minorHAnsi" w:hAnsiTheme="minorHAnsi" w:cstheme="minorHAnsi"/>
          <w:sz w:val="16"/>
          <w:szCs w:val="16"/>
          <w:lang w:val="en-US"/>
        </w:rPr>
        <w:t>Razmara</w:t>
      </w:r>
      <w:proofErr w:type="spellEnd"/>
      <w:r w:rsidRPr="005550D4">
        <w:rPr>
          <w:rFonts w:asciiTheme="minorHAnsi" w:hAnsiTheme="minorHAnsi" w:cstheme="minorHAnsi"/>
          <w:sz w:val="16"/>
          <w:szCs w:val="16"/>
          <w:lang w:val="en-US"/>
        </w:rPr>
        <w:t xml:space="preserve">. World Bank 2013, July 2013, </w:t>
      </w:r>
      <w:hyperlink r:id="rId3" w:history="1">
        <w:r w:rsidRPr="005550D4">
          <w:rPr>
            <w:rStyle w:val="Hyperlink"/>
            <w:rFonts w:asciiTheme="minorHAnsi" w:hAnsiTheme="minorHAnsi" w:cstheme="minorHAnsi"/>
            <w:sz w:val="16"/>
            <w:szCs w:val="16"/>
            <w:lang w:val="en-US"/>
          </w:rPr>
          <w:t>https://elibrary.worldbank.org/doi/epdf/10.1596/9780821399682_CH08</w:t>
        </w:r>
      </w:hyperlink>
      <w:r w:rsidRPr="005550D4">
        <w:rPr>
          <w:rFonts w:asciiTheme="minorHAnsi" w:hAnsiTheme="minorHAnsi" w:cstheme="minorHAnsi"/>
          <w:sz w:val="16"/>
          <w:szCs w:val="16"/>
          <w:lang w:val="en-US"/>
        </w:rPr>
        <w:t xml:space="preserve"> </w:t>
      </w:r>
      <w:proofErr w:type="gramStart"/>
      <w:r w:rsidRPr="005550D4">
        <w:rPr>
          <w:rFonts w:asciiTheme="minorHAnsi" w:hAnsiTheme="minorHAnsi" w:cstheme="minorHAnsi"/>
          <w:sz w:val="16"/>
          <w:szCs w:val="16"/>
          <w:lang w:val="en-US"/>
        </w:rPr>
        <w:t>The</w:t>
      </w:r>
      <w:proofErr w:type="gramEnd"/>
      <w:r w:rsidRPr="005550D4">
        <w:rPr>
          <w:rFonts w:asciiTheme="minorHAnsi" w:hAnsiTheme="minorHAnsi" w:cstheme="minorHAnsi"/>
          <w:sz w:val="16"/>
          <w:szCs w:val="16"/>
          <w:lang w:val="en-US"/>
        </w:rPr>
        <w:t xml:space="preserve"> finding is based on information from surveys undertaken by the National Institute of Statistics of Rwanda. It should be noted that the situation has changed since 2006/7 but likely not significantly. Because of the lack of relevant recent information, we find that the general findings are still relevant.</w:t>
      </w:r>
    </w:p>
  </w:footnote>
  <w:footnote w:id="13">
    <w:p w14:paraId="149ED2F0" w14:textId="77777777" w:rsidR="008F7016" w:rsidRPr="005550D4" w:rsidRDefault="008F7016" w:rsidP="008F7016">
      <w:pPr>
        <w:pStyle w:val="FootnoteText"/>
        <w:rPr>
          <w:rFonts w:asciiTheme="minorHAnsi" w:hAnsiTheme="minorHAnsi" w:cstheme="minorHAnsi"/>
          <w:sz w:val="16"/>
          <w:szCs w:val="16"/>
        </w:rPr>
      </w:pPr>
      <w:r w:rsidRPr="005550D4">
        <w:rPr>
          <w:rStyle w:val="FootnoteReference"/>
          <w:rFonts w:asciiTheme="minorHAnsi" w:hAnsiTheme="minorHAnsi" w:cstheme="minorHAnsi"/>
          <w:sz w:val="16"/>
          <w:szCs w:val="16"/>
        </w:rPr>
        <w:footnoteRef/>
      </w:r>
      <w:r w:rsidRPr="005550D4">
        <w:rPr>
          <w:rFonts w:asciiTheme="minorHAnsi" w:hAnsiTheme="minorHAnsi" w:cstheme="minorHAnsi"/>
          <w:sz w:val="16"/>
          <w:szCs w:val="16"/>
          <w:lang w:val="en-US"/>
        </w:rPr>
        <w:t xml:space="preserve"> ‘Skills Development in the Informal Sector: Rwanda’ Authors/Editors: </w:t>
      </w:r>
      <w:proofErr w:type="spellStart"/>
      <w:r w:rsidRPr="005550D4">
        <w:rPr>
          <w:rFonts w:asciiTheme="minorHAnsi" w:hAnsiTheme="minorHAnsi" w:cstheme="minorHAnsi"/>
          <w:sz w:val="16"/>
          <w:szCs w:val="16"/>
          <w:lang w:val="en-US"/>
        </w:rPr>
        <w:t>Arvil</w:t>
      </w:r>
      <w:proofErr w:type="spellEnd"/>
      <w:r w:rsidRPr="005550D4">
        <w:rPr>
          <w:rFonts w:asciiTheme="minorHAnsi" w:hAnsiTheme="minorHAnsi" w:cstheme="minorHAnsi"/>
          <w:sz w:val="16"/>
          <w:szCs w:val="16"/>
          <w:lang w:val="en-US"/>
        </w:rPr>
        <w:t xml:space="preserve"> V. Adams, Sara Johansson da Silva, </w:t>
      </w:r>
      <w:proofErr w:type="spellStart"/>
      <w:proofErr w:type="gramStart"/>
      <w:r w:rsidRPr="005550D4">
        <w:rPr>
          <w:rFonts w:asciiTheme="minorHAnsi" w:hAnsiTheme="minorHAnsi" w:cstheme="minorHAnsi"/>
          <w:sz w:val="16"/>
          <w:szCs w:val="16"/>
          <w:lang w:val="en-US"/>
        </w:rPr>
        <w:t>Setareh</w:t>
      </w:r>
      <w:proofErr w:type="spellEnd"/>
      <w:proofErr w:type="gramEnd"/>
      <w:r w:rsidRPr="005550D4">
        <w:rPr>
          <w:rFonts w:asciiTheme="minorHAnsi" w:hAnsiTheme="minorHAnsi" w:cstheme="minorHAnsi"/>
          <w:sz w:val="16"/>
          <w:szCs w:val="16"/>
          <w:lang w:val="en-US"/>
        </w:rPr>
        <w:t xml:space="preserve"> </w:t>
      </w:r>
      <w:proofErr w:type="spellStart"/>
      <w:r w:rsidRPr="005550D4">
        <w:rPr>
          <w:rFonts w:asciiTheme="minorHAnsi" w:hAnsiTheme="minorHAnsi" w:cstheme="minorHAnsi"/>
          <w:sz w:val="16"/>
          <w:szCs w:val="16"/>
          <w:lang w:val="en-US"/>
        </w:rPr>
        <w:t>Razmara</w:t>
      </w:r>
      <w:proofErr w:type="spellEnd"/>
      <w:r w:rsidRPr="005550D4">
        <w:rPr>
          <w:rFonts w:asciiTheme="minorHAnsi" w:hAnsiTheme="minorHAnsi" w:cstheme="minorHAnsi"/>
          <w:sz w:val="16"/>
          <w:szCs w:val="16"/>
          <w:lang w:val="en-US"/>
        </w:rPr>
        <w:t xml:space="preserve">. </w:t>
      </w:r>
      <w:r w:rsidRPr="005550D4">
        <w:rPr>
          <w:rFonts w:asciiTheme="minorHAnsi" w:hAnsiTheme="minorHAnsi" w:cstheme="minorHAnsi"/>
          <w:sz w:val="16"/>
          <w:szCs w:val="16"/>
        </w:rPr>
        <w:t xml:space="preserve">World Bank 2013, July 2013, </w:t>
      </w:r>
      <w:hyperlink r:id="rId4" w:history="1">
        <w:r w:rsidRPr="005550D4">
          <w:rPr>
            <w:rStyle w:val="Hyperlink"/>
            <w:rFonts w:asciiTheme="minorHAnsi" w:hAnsiTheme="minorHAnsi" w:cstheme="minorHAnsi"/>
            <w:sz w:val="16"/>
            <w:szCs w:val="16"/>
          </w:rPr>
          <w:t>https://elibrary.worldbank.org/doi/epdf/10.1596/9780821399682_CH08</w:t>
        </w:r>
      </w:hyperlink>
      <w:r w:rsidRPr="005550D4">
        <w:rPr>
          <w:rFonts w:asciiTheme="minorHAnsi" w:hAnsiTheme="minorHAnsi" w:cstheme="minorHAnsi"/>
          <w:sz w:val="16"/>
          <w:szCs w:val="16"/>
        </w:rPr>
        <w:t xml:space="preserve"> </w:t>
      </w:r>
    </w:p>
  </w:footnote>
  <w:footnote w:id="14">
    <w:p w14:paraId="644F83E8" w14:textId="77777777" w:rsidR="00953764" w:rsidRDefault="00953764" w:rsidP="00953764">
      <w:pPr>
        <w:pStyle w:val="FootnoteText"/>
      </w:pPr>
      <w:r w:rsidRPr="00C15948">
        <w:rPr>
          <w:rStyle w:val="FootnoteReference"/>
          <w:rFonts w:asciiTheme="minorHAnsi" w:hAnsiTheme="minorHAnsi" w:cstheme="minorHAnsi"/>
          <w:sz w:val="16"/>
          <w:szCs w:val="16"/>
        </w:rPr>
        <w:footnoteRef/>
      </w:r>
      <w:r w:rsidRPr="00C15948">
        <w:rPr>
          <w:rFonts w:asciiTheme="minorHAnsi" w:hAnsiTheme="minorHAnsi" w:cstheme="minorHAnsi"/>
          <w:sz w:val="16"/>
          <w:szCs w:val="16"/>
        </w:rPr>
        <w:t xml:space="preserve"> Guidelines on the implementation of WPL policy in Rwanda (2021) </w:t>
      </w:r>
      <w:hyperlink r:id="rId5" w:history="1">
        <w:r w:rsidRPr="00C15948">
          <w:rPr>
            <w:rStyle w:val="Hyperlink"/>
            <w:rFonts w:asciiTheme="minorHAnsi" w:hAnsiTheme="minorHAnsi" w:cstheme="minorHAnsi"/>
            <w:sz w:val="16"/>
            <w:szCs w:val="16"/>
          </w:rPr>
          <w:t>https://www.mifotra.gov.rw/fileadmin/user_upload/Mifotra/Publication/_POLICIES/Ministerial_guideline_on_WPL_Final_version_28072021.pdf</w:t>
        </w:r>
      </w:hyperlink>
    </w:p>
  </w:footnote>
  <w:footnote w:id="15">
    <w:p w14:paraId="5F4D4B32" w14:textId="77777777" w:rsidR="001E2269" w:rsidRDefault="001E2269" w:rsidP="001E2269">
      <w:pPr>
        <w:pStyle w:val="FootnoteText"/>
      </w:pPr>
      <w:r>
        <w:rPr>
          <w:rStyle w:val="FootnoteReference"/>
        </w:rPr>
        <w:footnoteRef/>
      </w:r>
      <w:r>
        <w:t xml:space="preserve"> </w:t>
      </w:r>
      <w:r w:rsidRPr="00E601D6">
        <w:rPr>
          <w:rFonts w:asciiTheme="minorHAnsi" w:hAnsiTheme="minorHAnsi" w:cstheme="minorHAnsi"/>
          <w:sz w:val="16"/>
          <w:szCs w:val="16"/>
          <w:lang w:val="en-US"/>
        </w:rPr>
        <w:t>National Policy on Workplace Learning to Prepare Rwandan Youth for Employment”, MIFOTRA 2015.</w:t>
      </w:r>
    </w:p>
  </w:footnote>
  <w:footnote w:id="16">
    <w:p w14:paraId="5B9F5C3E" w14:textId="2B93FC96" w:rsidR="005E6607" w:rsidRPr="005E6607" w:rsidRDefault="005E6607" w:rsidP="005E6607">
      <w:pPr>
        <w:rPr>
          <w:rFonts w:asciiTheme="minorHAnsi" w:hAnsiTheme="minorHAnsi" w:cstheme="minorHAnsi"/>
          <w:sz w:val="16"/>
          <w:szCs w:val="16"/>
        </w:rPr>
      </w:pPr>
      <w:r w:rsidRPr="005E6607">
        <w:rPr>
          <w:rStyle w:val="FootnoteReference"/>
          <w:rFonts w:asciiTheme="minorHAnsi" w:hAnsiTheme="minorHAnsi" w:cstheme="minorHAnsi"/>
          <w:sz w:val="16"/>
          <w:szCs w:val="16"/>
        </w:rPr>
        <w:footnoteRef/>
      </w:r>
      <w:r w:rsidRPr="005E6607">
        <w:rPr>
          <w:rFonts w:asciiTheme="minorHAnsi" w:hAnsiTheme="minorHAnsi" w:cstheme="minorHAnsi"/>
          <w:sz w:val="16"/>
          <w:szCs w:val="16"/>
        </w:rPr>
        <w:t xml:space="preserve"> https://www.rp.ac.rw/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F87E" w14:textId="2CAEA55E" w:rsidR="00D44678" w:rsidRDefault="007063EF">
    <w:pPr>
      <w:pStyle w:val="Header"/>
    </w:pPr>
    <w:r>
      <w:rPr>
        <w:noProof/>
      </w:rPr>
      <w:pict w14:anchorId="430AC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405435" o:spid="_x0000_s2051" type="#_x0000_t136" alt="" style="position:absolute;margin-left:0;margin-top:0;width:509.55pt;height:169.85pt;rotation:315;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2B27" w14:textId="0EE2EA91" w:rsidR="00760EFE" w:rsidRPr="001029AF" w:rsidRDefault="007063EF" w:rsidP="001029AF">
    <w:pPr>
      <w:spacing w:line="276" w:lineRule="auto"/>
      <w:rPr>
        <w:rFonts w:asciiTheme="minorHAnsi" w:hAnsiTheme="minorHAnsi" w:cstheme="minorHAnsi"/>
        <w:i/>
        <w:iCs/>
        <w:sz w:val="16"/>
        <w:szCs w:val="16"/>
      </w:rPr>
    </w:pPr>
    <w:r>
      <w:rPr>
        <w:noProof/>
      </w:rPr>
      <w:pict w14:anchorId="324D6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405436" o:spid="_x0000_s2050" type="#_x0000_t136" alt="" style="position:absolute;margin-left:0;margin-top:0;width:509.55pt;height:169.85pt;rotation:315;z-index:-2516459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610DAF">
      <w:rPr>
        <w:rFonts w:asciiTheme="minorHAnsi" w:hAnsiTheme="minorHAnsi" w:cstheme="minorHAnsi"/>
        <w:i/>
        <w:iCs/>
        <w:noProof/>
        <w:sz w:val="16"/>
        <w:szCs w:val="16"/>
        <w:lang w:val="en-US" w:eastAsia="en-US"/>
      </w:rPr>
      <w:drawing>
        <wp:anchor distT="0" distB="0" distL="114300" distR="114300" simplePos="0" relativeHeight="251658240" behindDoc="0" locked="0" layoutInCell="1" allowOverlap="1" wp14:anchorId="5B1BE2AC" wp14:editId="535F7922">
          <wp:simplePos x="0" y="0"/>
          <wp:positionH relativeFrom="margin">
            <wp:align>center</wp:align>
          </wp:positionH>
          <wp:positionV relativeFrom="paragraph">
            <wp:posOffset>-277854</wp:posOffset>
          </wp:positionV>
          <wp:extent cx="2548255" cy="579120"/>
          <wp:effectExtent l="0" t="0" r="444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5791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A0E80" w14:textId="709760B8" w:rsidR="00D44678" w:rsidRDefault="007063EF">
    <w:pPr>
      <w:pStyle w:val="Header"/>
    </w:pPr>
    <w:r>
      <w:rPr>
        <w:noProof/>
      </w:rPr>
      <w:pict w14:anchorId="7A666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405434" o:spid="_x0000_s2049" type="#_x0000_t136" alt="" style="position:absolute;margin-left:0;margin-top:0;width:509.55pt;height:169.85pt;rotation:315;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768"/>
    <w:multiLevelType w:val="hybridMultilevel"/>
    <w:tmpl w:val="B64E674A"/>
    <w:numStyleLink w:val="ImportedStyle29"/>
  </w:abstractNum>
  <w:abstractNum w:abstractNumId="1" w15:restartNumberingAfterBreak="0">
    <w:nsid w:val="08281CE2"/>
    <w:multiLevelType w:val="hybridMultilevel"/>
    <w:tmpl w:val="98FA1E64"/>
    <w:numStyleLink w:val="ImportedStyle30"/>
  </w:abstractNum>
  <w:abstractNum w:abstractNumId="2" w15:restartNumberingAfterBreak="0">
    <w:nsid w:val="08500640"/>
    <w:multiLevelType w:val="hybridMultilevel"/>
    <w:tmpl w:val="9C28562A"/>
    <w:lvl w:ilvl="0" w:tplc="4AFC2302">
      <w:start w:val="1"/>
      <w:numFmt w:val="decimal"/>
      <w:lvlText w:val="%1."/>
      <w:lvlJc w:val="left"/>
      <w:pPr>
        <w:ind w:left="720" w:hanging="360"/>
      </w:pPr>
    </w:lvl>
    <w:lvl w:ilvl="1" w:tplc="66D44172" w:tentative="1">
      <w:start w:val="1"/>
      <w:numFmt w:val="lowerLetter"/>
      <w:lvlText w:val="%2."/>
      <w:lvlJc w:val="left"/>
      <w:pPr>
        <w:ind w:left="1440" w:hanging="360"/>
      </w:pPr>
    </w:lvl>
    <w:lvl w:ilvl="2" w:tplc="3DE00E80" w:tentative="1">
      <w:start w:val="1"/>
      <w:numFmt w:val="lowerRoman"/>
      <w:lvlText w:val="%3."/>
      <w:lvlJc w:val="right"/>
      <w:pPr>
        <w:ind w:left="2160" w:hanging="180"/>
      </w:pPr>
    </w:lvl>
    <w:lvl w:ilvl="3" w:tplc="C472BEEE" w:tentative="1">
      <w:start w:val="1"/>
      <w:numFmt w:val="decimal"/>
      <w:lvlText w:val="%4."/>
      <w:lvlJc w:val="left"/>
      <w:pPr>
        <w:ind w:left="2880" w:hanging="360"/>
      </w:pPr>
    </w:lvl>
    <w:lvl w:ilvl="4" w:tplc="394EBFAE" w:tentative="1">
      <w:start w:val="1"/>
      <w:numFmt w:val="lowerLetter"/>
      <w:lvlText w:val="%5."/>
      <w:lvlJc w:val="left"/>
      <w:pPr>
        <w:ind w:left="3600" w:hanging="360"/>
      </w:pPr>
    </w:lvl>
    <w:lvl w:ilvl="5" w:tplc="21C601CC" w:tentative="1">
      <w:start w:val="1"/>
      <w:numFmt w:val="lowerRoman"/>
      <w:lvlText w:val="%6."/>
      <w:lvlJc w:val="right"/>
      <w:pPr>
        <w:ind w:left="4320" w:hanging="180"/>
      </w:pPr>
    </w:lvl>
    <w:lvl w:ilvl="6" w:tplc="713EF50E" w:tentative="1">
      <w:start w:val="1"/>
      <w:numFmt w:val="decimal"/>
      <w:lvlText w:val="%7."/>
      <w:lvlJc w:val="left"/>
      <w:pPr>
        <w:ind w:left="5040" w:hanging="360"/>
      </w:pPr>
    </w:lvl>
    <w:lvl w:ilvl="7" w:tplc="A86241D4" w:tentative="1">
      <w:start w:val="1"/>
      <w:numFmt w:val="lowerLetter"/>
      <w:lvlText w:val="%8."/>
      <w:lvlJc w:val="left"/>
      <w:pPr>
        <w:ind w:left="5760" w:hanging="360"/>
      </w:pPr>
    </w:lvl>
    <w:lvl w:ilvl="8" w:tplc="D81C5F4A" w:tentative="1">
      <w:start w:val="1"/>
      <w:numFmt w:val="lowerRoman"/>
      <w:lvlText w:val="%9."/>
      <w:lvlJc w:val="right"/>
      <w:pPr>
        <w:ind w:left="6480" w:hanging="180"/>
      </w:pPr>
    </w:lvl>
  </w:abstractNum>
  <w:abstractNum w:abstractNumId="3" w15:restartNumberingAfterBreak="0">
    <w:nsid w:val="0AE23009"/>
    <w:multiLevelType w:val="hybridMultilevel"/>
    <w:tmpl w:val="542EE68E"/>
    <w:lvl w:ilvl="0" w:tplc="58C2826A">
      <w:start w:val="1"/>
      <w:numFmt w:val="decimal"/>
      <w:lvlText w:val="%1."/>
      <w:lvlJc w:val="left"/>
      <w:pPr>
        <w:ind w:left="720" w:hanging="360"/>
      </w:pPr>
      <w:rPr>
        <w:rFonts w:hint="default"/>
      </w:rPr>
    </w:lvl>
    <w:lvl w:ilvl="1" w:tplc="C40487D2">
      <w:start w:val="1"/>
      <w:numFmt w:val="bullet"/>
      <w:lvlText w:val="o"/>
      <w:lvlJc w:val="left"/>
      <w:pPr>
        <w:ind w:left="1440" w:hanging="360"/>
      </w:pPr>
      <w:rPr>
        <w:rFonts w:ascii="Courier New" w:hAnsi="Courier New" w:cs="Courier New" w:hint="default"/>
      </w:rPr>
    </w:lvl>
    <w:lvl w:ilvl="2" w:tplc="F9C8121E">
      <w:start w:val="1"/>
      <w:numFmt w:val="bullet"/>
      <w:lvlText w:val=""/>
      <w:lvlJc w:val="left"/>
      <w:pPr>
        <w:ind w:left="2160" w:hanging="360"/>
      </w:pPr>
      <w:rPr>
        <w:rFonts w:ascii="Wingdings" w:hAnsi="Wingdings" w:hint="default"/>
      </w:rPr>
    </w:lvl>
    <w:lvl w:ilvl="3" w:tplc="89F0239A">
      <w:start w:val="1"/>
      <w:numFmt w:val="bullet"/>
      <w:lvlText w:val=""/>
      <w:lvlJc w:val="left"/>
      <w:pPr>
        <w:ind w:left="2880" w:hanging="360"/>
      </w:pPr>
      <w:rPr>
        <w:rFonts w:ascii="Symbol" w:hAnsi="Symbol" w:hint="default"/>
      </w:rPr>
    </w:lvl>
    <w:lvl w:ilvl="4" w:tplc="3B14C6E2" w:tentative="1">
      <w:start w:val="1"/>
      <w:numFmt w:val="bullet"/>
      <w:lvlText w:val="o"/>
      <w:lvlJc w:val="left"/>
      <w:pPr>
        <w:ind w:left="3600" w:hanging="360"/>
      </w:pPr>
      <w:rPr>
        <w:rFonts w:ascii="Courier New" w:hAnsi="Courier New" w:cs="Courier New" w:hint="default"/>
      </w:rPr>
    </w:lvl>
    <w:lvl w:ilvl="5" w:tplc="46B88398" w:tentative="1">
      <w:start w:val="1"/>
      <w:numFmt w:val="bullet"/>
      <w:lvlText w:val=""/>
      <w:lvlJc w:val="left"/>
      <w:pPr>
        <w:ind w:left="4320" w:hanging="360"/>
      </w:pPr>
      <w:rPr>
        <w:rFonts w:ascii="Wingdings" w:hAnsi="Wingdings" w:hint="default"/>
      </w:rPr>
    </w:lvl>
    <w:lvl w:ilvl="6" w:tplc="00761052" w:tentative="1">
      <w:start w:val="1"/>
      <w:numFmt w:val="bullet"/>
      <w:lvlText w:val=""/>
      <w:lvlJc w:val="left"/>
      <w:pPr>
        <w:ind w:left="5040" w:hanging="360"/>
      </w:pPr>
      <w:rPr>
        <w:rFonts w:ascii="Symbol" w:hAnsi="Symbol" w:hint="default"/>
      </w:rPr>
    </w:lvl>
    <w:lvl w:ilvl="7" w:tplc="828EF510" w:tentative="1">
      <w:start w:val="1"/>
      <w:numFmt w:val="bullet"/>
      <w:lvlText w:val="o"/>
      <w:lvlJc w:val="left"/>
      <w:pPr>
        <w:ind w:left="5760" w:hanging="360"/>
      </w:pPr>
      <w:rPr>
        <w:rFonts w:ascii="Courier New" w:hAnsi="Courier New" w:cs="Courier New" w:hint="default"/>
      </w:rPr>
    </w:lvl>
    <w:lvl w:ilvl="8" w:tplc="F9A25B50" w:tentative="1">
      <w:start w:val="1"/>
      <w:numFmt w:val="bullet"/>
      <w:lvlText w:val=""/>
      <w:lvlJc w:val="left"/>
      <w:pPr>
        <w:ind w:left="6480" w:hanging="360"/>
      </w:pPr>
      <w:rPr>
        <w:rFonts w:ascii="Wingdings" w:hAnsi="Wingdings" w:hint="default"/>
      </w:rPr>
    </w:lvl>
  </w:abstractNum>
  <w:abstractNum w:abstractNumId="4" w15:restartNumberingAfterBreak="0">
    <w:nsid w:val="0B0C7215"/>
    <w:multiLevelType w:val="hybridMultilevel"/>
    <w:tmpl w:val="BD68E564"/>
    <w:lvl w:ilvl="0" w:tplc="3C7023BE">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3B46CA"/>
    <w:multiLevelType w:val="hybridMultilevel"/>
    <w:tmpl w:val="D33062FA"/>
    <w:lvl w:ilvl="0" w:tplc="08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3B2879"/>
    <w:multiLevelType w:val="hybridMultilevel"/>
    <w:tmpl w:val="ACE684FE"/>
    <w:lvl w:ilvl="0" w:tplc="DE62FCF8">
      <w:start w:val="1"/>
      <w:numFmt w:val="decimal"/>
      <w:lvlText w:val="%1."/>
      <w:lvlJc w:val="left"/>
      <w:pPr>
        <w:ind w:left="720" w:hanging="360"/>
      </w:pPr>
      <w:rPr>
        <w:rFonts w:ascii="Century Gothic" w:hAnsi="Century Gothic" w:cs="Century Gothic" w:hint="default"/>
        <w:b w:val="0"/>
        <w:bCs w:val="0"/>
        <w:i w:val="0"/>
        <w:i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974C26"/>
    <w:multiLevelType w:val="hybridMultilevel"/>
    <w:tmpl w:val="2468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C03E8"/>
    <w:multiLevelType w:val="hybridMultilevel"/>
    <w:tmpl w:val="04F80DE2"/>
    <w:lvl w:ilvl="0" w:tplc="2B361FE2">
      <w:start w:val="1"/>
      <w:numFmt w:val="bullet"/>
      <w:lvlText w:val=""/>
      <w:lvlJc w:val="left"/>
      <w:pPr>
        <w:ind w:left="720" w:hanging="360"/>
      </w:pPr>
      <w:rPr>
        <w:rFonts w:ascii="Symbol" w:hAnsi="Symbol" w:hint="default"/>
      </w:rPr>
    </w:lvl>
    <w:lvl w:ilvl="1" w:tplc="8724F234" w:tentative="1">
      <w:start w:val="1"/>
      <w:numFmt w:val="bullet"/>
      <w:lvlText w:val="o"/>
      <w:lvlJc w:val="left"/>
      <w:pPr>
        <w:ind w:left="1440" w:hanging="360"/>
      </w:pPr>
      <w:rPr>
        <w:rFonts w:ascii="Courier New" w:hAnsi="Courier New" w:cs="Courier New" w:hint="default"/>
      </w:rPr>
    </w:lvl>
    <w:lvl w:ilvl="2" w:tplc="76A4D2B6" w:tentative="1">
      <w:start w:val="1"/>
      <w:numFmt w:val="bullet"/>
      <w:lvlText w:val=""/>
      <w:lvlJc w:val="left"/>
      <w:pPr>
        <w:ind w:left="2160" w:hanging="360"/>
      </w:pPr>
      <w:rPr>
        <w:rFonts w:ascii="Wingdings" w:hAnsi="Wingdings" w:hint="default"/>
      </w:rPr>
    </w:lvl>
    <w:lvl w:ilvl="3" w:tplc="07B2AF90" w:tentative="1">
      <w:start w:val="1"/>
      <w:numFmt w:val="bullet"/>
      <w:lvlText w:val=""/>
      <w:lvlJc w:val="left"/>
      <w:pPr>
        <w:ind w:left="2880" w:hanging="360"/>
      </w:pPr>
      <w:rPr>
        <w:rFonts w:ascii="Symbol" w:hAnsi="Symbol" w:hint="default"/>
      </w:rPr>
    </w:lvl>
    <w:lvl w:ilvl="4" w:tplc="926A8940" w:tentative="1">
      <w:start w:val="1"/>
      <w:numFmt w:val="bullet"/>
      <w:lvlText w:val="o"/>
      <w:lvlJc w:val="left"/>
      <w:pPr>
        <w:ind w:left="3600" w:hanging="360"/>
      </w:pPr>
      <w:rPr>
        <w:rFonts w:ascii="Courier New" w:hAnsi="Courier New" w:cs="Courier New" w:hint="default"/>
      </w:rPr>
    </w:lvl>
    <w:lvl w:ilvl="5" w:tplc="E11A5C18" w:tentative="1">
      <w:start w:val="1"/>
      <w:numFmt w:val="bullet"/>
      <w:lvlText w:val=""/>
      <w:lvlJc w:val="left"/>
      <w:pPr>
        <w:ind w:left="4320" w:hanging="360"/>
      </w:pPr>
      <w:rPr>
        <w:rFonts w:ascii="Wingdings" w:hAnsi="Wingdings" w:hint="default"/>
      </w:rPr>
    </w:lvl>
    <w:lvl w:ilvl="6" w:tplc="9A6469C8" w:tentative="1">
      <w:start w:val="1"/>
      <w:numFmt w:val="bullet"/>
      <w:lvlText w:val=""/>
      <w:lvlJc w:val="left"/>
      <w:pPr>
        <w:ind w:left="5040" w:hanging="360"/>
      </w:pPr>
      <w:rPr>
        <w:rFonts w:ascii="Symbol" w:hAnsi="Symbol" w:hint="default"/>
      </w:rPr>
    </w:lvl>
    <w:lvl w:ilvl="7" w:tplc="AFF82CF8" w:tentative="1">
      <w:start w:val="1"/>
      <w:numFmt w:val="bullet"/>
      <w:lvlText w:val="o"/>
      <w:lvlJc w:val="left"/>
      <w:pPr>
        <w:ind w:left="5760" w:hanging="360"/>
      </w:pPr>
      <w:rPr>
        <w:rFonts w:ascii="Courier New" w:hAnsi="Courier New" w:cs="Courier New" w:hint="default"/>
      </w:rPr>
    </w:lvl>
    <w:lvl w:ilvl="8" w:tplc="7A267978" w:tentative="1">
      <w:start w:val="1"/>
      <w:numFmt w:val="bullet"/>
      <w:lvlText w:val=""/>
      <w:lvlJc w:val="left"/>
      <w:pPr>
        <w:ind w:left="6480" w:hanging="360"/>
      </w:pPr>
      <w:rPr>
        <w:rFonts w:ascii="Wingdings" w:hAnsi="Wingdings" w:hint="default"/>
      </w:rPr>
    </w:lvl>
  </w:abstractNum>
  <w:abstractNum w:abstractNumId="9" w15:restartNumberingAfterBreak="0">
    <w:nsid w:val="125C7479"/>
    <w:multiLevelType w:val="hybridMultilevel"/>
    <w:tmpl w:val="50CE4CFA"/>
    <w:lvl w:ilvl="0" w:tplc="B70AA750">
      <w:start w:val="1"/>
      <w:numFmt w:val="decimal"/>
      <w:lvlText w:val="%1."/>
      <w:lvlJc w:val="left"/>
      <w:pPr>
        <w:ind w:left="720" w:hanging="360"/>
      </w:pPr>
    </w:lvl>
    <w:lvl w:ilvl="1" w:tplc="49B2A422" w:tentative="1">
      <w:start w:val="1"/>
      <w:numFmt w:val="lowerLetter"/>
      <w:lvlText w:val="%2."/>
      <w:lvlJc w:val="left"/>
      <w:pPr>
        <w:ind w:left="1440" w:hanging="360"/>
      </w:pPr>
    </w:lvl>
    <w:lvl w:ilvl="2" w:tplc="317E1086" w:tentative="1">
      <w:start w:val="1"/>
      <w:numFmt w:val="lowerRoman"/>
      <w:lvlText w:val="%3."/>
      <w:lvlJc w:val="right"/>
      <w:pPr>
        <w:ind w:left="2160" w:hanging="180"/>
      </w:pPr>
    </w:lvl>
    <w:lvl w:ilvl="3" w:tplc="5CDAAC78" w:tentative="1">
      <w:start w:val="1"/>
      <w:numFmt w:val="decimal"/>
      <w:lvlText w:val="%4."/>
      <w:lvlJc w:val="left"/>
      <w:pPr>
        <w:ind w:left="2880" w:hanging="360"/>
      </w:pPr>
    </w:lvl>
    <w:lvl w:ilvl="4" w:tplc="28C8F1BE" w:tentative="1">
      <w:start w:val="1"/>
      <w:numFmt w:val="lowerLetter"/>
      <w:lvlText w:val="%5."/>
      <w:lvlJc w:val="left"/>
      <w:pPr>
        <w:ind w:left="3600" w:hanging="360"/>
      </w:pPr>
    </w:lvl>
    <w:lvl w:ilvl="5" w:tplc="CA6872BC" w:tentative="1">
      <w:start w:val="1"/>
      <w:numFmt w:val="lowerRoman"/>
      <w:lvlText w:val="%6."/>
      <w:lvlJc w:val="right"/>
      <w:pPr>
        <w:ind w:left="4320" w:hanging="180"/>
      </w:pPr>
    </w:lvl>
    <w:lvl w:ilvl="6" w:tplc="FB5CBD2E" w:tentative="1">
      <w:start w:val="1"/>
      <w:numFmt w:val="decimal"/>
      <w:lvlText w:val="%7."/>
      <w:lvlJc w:val="left"/>
      <w:pPr>
        <w:ind w:left="5040" w:hanging="360"/>
      </w:pPr>
    </w:lvl>
    <w:lvl w:ilvl="7" w:tplc="3C52708A" w:tentative="1">
      <w:start w:val="1"/>
      <w:numFmt w:val="lowerLetter"/>
      <w:lvlText w:val="%8."/>
      <w:lvlJc w:val="left"/>
      <w:pPr>
        <w:ind w:left="5760" w:hanging="360"/>
      </w:pPr>
    </w:lvl>
    <w:lvl w:ilvl="8" w:tplc="E598A26E" w:tentative="1">
      <w:start w:val="1"/>
      <w:numFmt w:val="lowerRoman"/>
      <w:lvlText w:val="%9."/>
      <w:lvlJc w:val="right"/>
      <w:pPr>
        <w:ind w:left="6480" w:hanging="180"/>
      </w:pPr>
    </w:lvl>
  </w:abstractNum>
  <w:abstractNum w:abstractNumId="10" w15:restartNumberingAfterBreak="0">
    <w:nsid w:val="24A20516"/>
    <w:multiLevelType w:val="hybridMultilevel"/>
    <w:tmpl w:val="98FA1E64"/>
    <w:styleLink w:val="ImportedStyle30"/>
    <w:lvl w:ilvl="0" w:tplc="6BB4606C">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7FB01BCA">
      <w:start w:val="1"/>
      <w:numFmt w:val="bullet"/>
      <w:lvlText w:val="○"/>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B98BC1E">
      <w:start w:val="1"/>
      <w:numFmt w:val="bullet"/>
      <w:lvlText w:val="■"/>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829C06CC">
      <w:start w:val="1"/>
      <w:numFmt w:val="bullet"/>
      <w:lvlText w:val="●"/>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088445C">
      <w:start w:val="1"/>
      <w:numFmt w:val="bullet"/>
      <w:lvlText w:val="○"/>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524927A">
      <w:start w:val="1"/>
      <w:numFmt w:val="bullet"/>
      <w:lvlText w:val="■"/>
      <w:lvlJc w:val="left"/>
      <w:pPr>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F410BB9A">
      <w:start w:val="1"/>
      <w:numFmt w:val="bullet"/>
      <w:lvlText w:val="●"/>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8328F56">
      <w:start w:val="1"/>
      <w:numFmt w:val="bullet"/>
      <w:lvlText w:val="○"/>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CC88946">
      <w:start w:val="1"/>
      <w:numFmt w:val="bullet"/>
      <w:lvlText w:val="■"/>
      <w:lvlJc w:val="left"/>
      <w:pPr>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8C243C"/>
    <w:multiLevelType w:val="hybridMultilevel"/>
    <w:tmpl w:val="AC18C846"/>
    <w:lvl w:ilvl="0" w:tplc="3C7023BE">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18795A"/>
    <w:multiLevelType w:val="hybridMultilevel"/>
    <w:tmpl w:val="09C62BC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E04206"/>
    <w:multiLevelType w:val="hybridMultilevel"/>
    <w:tmpl w:val="562E84C2"/>
    <w:lvl w:ilvl="0" w:tplc="FC0E6868">
      <w:start w:val="1"/>
      <w:numFmt w:val="bullet"/>
      <w:lvlText w:val=""/>
      <w:lvlJc w:val="left"/>
      <w:pPr>
        <w:ind w:left="360" w:hanging="360"/>
      </w:pPr>
      <w:rPr>
        <w:rFonts w:ascii="Symbol" w:hAnsi="Symbol" w:cs="Symbol" w:hint="default"/>
        <w:bCs/>
        <w:iCs w:val="0"/>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9D1283"/>
    <w:multiLevelType w:val="hybridMultilevel"/>
    <w:tmpl w:val="B64E674A"/>
    <w:styleLink w:val="ImportedStyle29"/>
    <w:lvl w:ilvl="0" w:tplc="131A0F8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39EAE2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2C8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4AC1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D2C5CA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06AE5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29A2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B18AC8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626B4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2345FCE"/>
    <w:multiLevelType w:val="hybridMultilevel"/>
    <w:tmpl w:val="A5BA4500"/>
    <w:numStyleLink w:val="ImportedStyle31"/>
  </w:abstractNum>
  <w:abstractNum w:abstractNumId="16" w15:restartNumberingAfterBreak="0">
    <w:nsid w:val="555E3EB2"/>
    <w:multiLevelType w:val="multilevel"/>
    <w:tmpl w:val="1A1615B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E595980"/>
    <w:multiLevelType w:val="hybridMultilevel"/>
    <w:tmpl w:val="A5BA4500"/>
    <w:styleLink w:val="ImportedStyle31"/>
    <w:lvl w:ilvl="0" w:tplc="982436D8">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6BD42ADC">
      <w:start w:val="1"/>
      <w:numFmt w:val="bullet"/>
      <w:lvlText w:val="○"/>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15EE486">
      <w:start w:val="1"/>
      <w:numFmt w:val="bullet"/>
      <w:lvlText w:val="■"/>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84041986">
      <w:start w:val="1"/>
      <w:numFmt w:val="bullet"/>
      <w:lvlText w:val="●"/>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E502644">
      <w:start w:val="1"/>
      <w:numFmt w:val="bullet"/>
      <w:lvlText w:val="○"/>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4022C58">
      <w:start w:val="1"/>
      <w:numFmt w:val="bullet"/>
      <w:lvlText w:val="■"/>
      <w:lvlJc w:val="left"/>
      <w:pPr>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B67C337E">
      <w:start w:val="1"/>
      <w:numFmt w:val="bullet"/>
      <w:lvlText w:val="●"/>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9DADC24">
      <w:start w:val="1"/>
      <w:numFmt w:val="bullet"/>
      <w:lvlText w:val="○"/>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E5061D4">
      <w:start w:val="1"/>
      <w:numFmt w:val="bullet"/>
      <w:lvlText w:val="■"/>
      <w:lvlJc w:val="left"/>
      <w:pPr>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F8A74DA"/>
    <w:multiLevelType w:val="hybridMultilevel"/>
    <w:tmpl w:val="508C8C84"/>
    <w:lvl w:ilvl="0" w:tplc="9E84CC32">
      <w:start w:val="1"/>
      <w:numFmt w:val="bullet"/>
      <w:lvlText w:val=""/>
      <w:lvlJc w:val="left"/>
      <w:pPr>
        <w:ind w:left="720" w:hanging="360"/>
      </w:pPr>
      <w:rPr>
        <w:rFonts w:ascii="Symbol" w:hAnsi="Symbol" w:hint="default"/>
      </w:rPr>
    </w:lvl>
    <w:lvl w:ilvl="1" w:tplc="4052FF24" w:tentative="1">
      <w:start w:val="1"/>
      <w:numFmt w:val="bullet"/>
      <w:lvlText w:val="o"/>
      <w:lvlJc w:val="left"/>
      <w:pPr>
        <w:ind w:left="1440" w:hanging="360"/>
      </w:pPr>
      <w:rPr>
        <w:rFonts w:ascii="Courier New" w:hAnsi="Courier New" w:cs="Courier New" w:hint="default"/>
      </w:rPr>
    </w:lvl>
    <w:lvl w:ilvl="2" w:tplc="93A6CC94" w:tentative="1">
      <w:start w:val="1"/>
      <w:numFmt w:val="bullet"/>
      <w:lvlText w:val=""/>
      <w:lvlJc w:val="left"/>
      <w:pPr>
        <w:ind w:left="2160" w:hanging="360"/>
      </w:pPr>
      <w:rPr>
        <w:rFonts w:ascii="Wingdings" w:hAnsi="Wingdings" w:hint="default"/>
      </w:rPr>
    </w:lvl>
    <w:lvl w:ilvl="3" w:tplc="D1D8D0C0" w:tentative="1">
      <w:start w:val="1"/>
      <w:numFmt w:val="bullet"/>
      <w:lvlText w:val=""/>
      <w:lvlJc w:val="left"/>
      <w:pPr>
        <w:ind w:left="2880" w:hanging="360"/>
      </w:pPr>
      <w:rPr>
        <w:rFonts w:ascii="Symbol" w:hAnsi="Symbol" w:hint="default"/>
      </w:rPr>
    </w:lvl>
    <w:lvl w:ilvl="4" w:tplc="DF4CEB32" w:tentative="1">
      <w:start w:val="1"/>
      <w:numFmt w:val="bullet"/>
      <w:lvlText w:val="o"/>
      <w:lvlJc w:val="left"/>
      <w:pPr>
        <w:ind w:left="3600" w:hanging="360"/>
      </w:pPr>
      <w:rPr>
        <w:rFonts w:ascii="Courier New" w:hAnsi="Courier New" w:cs="Courier New" w:hint="default"/>
      </w:rPr>
    </w:lvl>
    <w:lvl w:ilvl="5" w:tplc="7C1486E6" w:tentative="1">
      <w:start w:val="1"/>
      <w:numFmt w:val="bullet"/>
      <w:lvlText w:val=""/>
      <w:lvlJc w:val="left"/>
      <w:pPr>
        <w:ind w:left="4320" w:hanging="360"/>
      </w:pPr>
      <w:rPr>
        <w:rFonts w:ascii="Wingdings" w:hAnsi="Wingdings" w:hint="default"/>
      </w:rPr>
    </w:lvl>
    <w:lvl w:ilvl="6" w:tplc="895C229A" w:tentative="1">
      <w:start w:val="1"/>
      <w:numFmt w:val="bullet"/>
      <w:lvlText w:val=""/>
      <w:lvlJc w:val="left"/>
      <w:pPr>
        <w:ind w:left="5040" w:hanging="360"/>
      </w:pPr>
      <w:rPr>
        <w:rFonts w:ascii="Symbol" w:hAnsi="Symbol" w:hint="default"/>
      </w:rPr>
    </w:lvl>
    <w:lvl w:ilvl="7" w:tplc="F482AB08" w:tentative="1">
      <w:start w:val="1"/>
      <w:numFmt w:val="bullet"/>
      <w:lvlText w:val="o"/>
      <w:lvlJc w:val="left"/>
      <w:pPr>
        <w:ind w:left="5760" w:hanging="360"/>
      </w:pPr>
      <w:rPr>
        <w:rFonts w:ascii="Courier New" w:hAnsi="Courier New" w:cs="Courier New" w:hint="default"/>
      </w:rPr>
    </w:lvl>
    <w:lvl w:ilvl="8" w:tplc="D7568D54" w:tentative="1">
      <w:start w:val="1"/>
      <w:numFmt w:val="bullet"/>
      <w:lvlText w:val=""/>
      <w:lvlJc w:val="left"/>
      <w:pPr>
        <w:ind w:left="6480" w:hanging="360"/>
      </w:pPr>
      <w:rPr>
        <w:rFonts w:ascii="Wingdings" w:hAnsi="Wingdings" w:hint="default"/>
      </w:rPr>
    </w:lvl>
  </w:abstractNum>
  <w:abstractNum w:abstractNumId="19" w15:restartNumberingAfterBreak="0">
    <w:nsid w:val="610C4CB4"/>
    <w:multiLevelType w:val="hybridMultilevel"/>
    <w:tmpl w:val="C80ADC5A"/>
    <w:lvl w:ilvl="0" w:tplc="0628A26E">
      <w:start w:val="1"/>
      <w:numFmt w:val="bullet"/>
      <w:lvlText w:val="Ø"/>
      <w:lvlJc w:val="left"/>
      <w:pPr>
        <w:tabs>
          <w:tab w:val="num" w:pos="720"/>
        </w:tabs>
        <w:ind w:left="720" w:hanging="360"/>
      </w:pPr>
      <w:rPr>
        <w:rFonts w:ascii="Wingdings" w:hAnsi="Wingdings" w:hint="default"/>
      </w:rPr>
    </w:lvl>
    <w:lvl w:ilvl="1" w:tplc="BCBE7144">
      <w:start w:val="1"/>
      <w:numFmt w:val="bullet"/>
      <w:lvlText w:val="Ø"/>
      <w:lvlJc w:val="left"/>
      <w:pPr>
        <w:tabs>
          <w:tab w:val="num" w:pos="1440"/>
        </w:tabs>
        <w:ind w:left="1440" w:hanging="360"/>
      </w:pPr>
      <w:rPr>
        <w:rFonts w:ascii="Wingdings" w:hAnsi="Wingdings" w:hint="default"/>
      </w:rPr>
    </w:lvl>
    <w:lvl w:ilvl="2" w:tplc="99A4B5C8" w:tentative="1">
      <w:start w:val="1"/>
      <w:numFmt w:val="bullet"/>
      <w:lvlText w:val="Ø"/>
      <w:lvlJc w:val="left"/>
      <w:pPr>
        <w:tabs>
          <w:tab w:val="num" w:pos="2160"/>
        </w:tabs>
        <w:ind w:left="2160" w:hanging="360"/>
      </w:pPr>
      <w:rPr>
        <w:rFonts w:ascii="Wingdings" w:hAnsi="Wingdings" w:hint="default"/>
      </w:rPr>
    </w:lvl>
    <w:lvl w:ilvl="3" w:tplc="6EF41D00" w:tentative="1">
      <w:start w:val="1"/>
      <w:numFmt w:val="bullet"/>
      <w:lvlText w:val="Ø"/>
      <w:lvlJc w:val="left"/>
      <w:pPr>
        <w:tabs>
          <w:tab w:val="num" w:pos="2880"/>
        </w:tabs>
        <w:ind w:left="2880" w:hanging="360"/>
      </w:pPr>
      <w:rPr>
        <w:rFonts w:ascii="Wingdings" w:hAnsi="Wingdings" w:hint="default"/>
      </w:rPr>
    </w:lvl>
    <w:lvl w:ilvl="4" w:tplc="D3A299E8" w:tentative="1">
      <w:start w:val="1"/>
      <w:numFmt w:val="bullet"/>
      <w:lvlText w:val="Ø"/>
      <w:lvlJc w:val="left"/>
      <w:pPr>
        <w:tabs>
          <w:tab w:val="num" w:pos="3600"/>
        </w:tabs>
        <w:ind w:left="3600" w:hanging="360"/>
      </w:pPr>
      <w:rPr>
        <w:rFonts w:ascii="Wingdings" w:hAnsi="Wingdings" w:hint="default"/>
      </w:rPr>
    </w:lvl>
    <w:lvl w:ilvl="5" w:tplc="05CE3264" w:tentative="1">
      <w:start w:val="1"/>
      <w:numFmt w:val="bullet"/>
      <w:lvlText w:val="Ø"/>
      <w:lvlJc w:val="left"/>
      <w:pPr>
        <w:tabs>
          <w:tab w:val="num" w:pos="4320"/>
        </w:tabs>
        <w:ind w:left="4320" w:hanging="360"/>
      </w:pPr>
      <w:rPr>
        <w:rFonts w:ascii="Wingdings" w:hAnsi="Wingdings" w:hint="default"/>
      </w:rPr>
    </w:lvl>
    <w:lvl w:ilvl="6" w:tplc="833E6638" w:tentative="1">
      <w:start w:val="1"/>
      <w:numFmt w:val="bullet"/>
      <w:lvlText w:val="Ø"/>
      <w:lvlJc w:val="left"/>
      <w:pPr>
        <w:tabs>
          <w:tab w:val="num" w:pos="5040"/>
        </w:tabs>
        <w:ind w:left="5040" w:hanging="360"/>
      </w:pPr>
      <w:rPr>
        <w:rFonts w:ascii="Wingdings" w:hAnsi="Wingdings" w:hint="default"/>
      </w:rPr>
    </w:lvl>
    <w:lvl w:ilvl="7" w:tplc="03BC9022" w:tentative="1">
      <w:start w:val="1"/>
      <w:numFmt w:val="bullet"/>
      <w:lvlText w:val="Ø"/>
      <w:lvlJc w:val="left"/>
      <w:pPr>
        <w:tabs>
          <w:tab w:val="num" w:pos="5760"/>
        </w:tabs>
        <w:ind w:left="5760" w:hanging="360"/>
      </w:pPr>
      <w:rPr>
        <w:rFonts w:ascii="Wingdings" w:hAnsi="Wingdings" w:hint="default"/>
      </w:rPr>
    </w:lvl>
    <w:lvl w:ilvl="8" w:tplc="D5C47A6A" w:tentative="1">
      <w:start w:val="1"/>
      <w:numFmt w:val="bullet"/>
      <w:lvlText w:val="Ø"/>
      <w:lvlJc w:val="left"/>
      <w:pPr>
        <w:tabs>
          <w:tab w:val="num" w:pos="6480"/>
        </w:tabs>
        <w:ind w:left="6480" w:hanging="360"/>
      </w:pPr>
      <w:rPr>
        <w:rFonts w:ascii="Wingdings" w:hAnsi="Wingdings" w:hint="default"/>
      </w:rPr>
    </w:lvl>
  </w:abstractNum>
  <w:abstractNum w:abstractNumId="20" w15:restartNumberingAfterBreak="0">
    <w:nsid w:val="63F455AD"/>
    <w:multiLevelType w:val="hybridMultilevel"/>
    <w:tmpl w:val="25383548"/>
    <w:lvl w:ilvl="0" w:tplc="040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DA72F0"/>
    <w:multiLevelType w:val="hybridMultilevel"/>
    <w:tmpl w:val="639E3320"/>
    <w:lvl w:ilvl="0" w:tplc="DAF8141E">
      <w:start w:val="1"/>
      <w:numFmt w:val="bullet"/>
      <w:lvlText w:val=""/>
      <w:lvlJc w:val="left"/>
      <w:pPr>
        <w:ind w:left="360" w:hanging="360"/>
      </w:pPr>
      <w:rPr>
        <w:rFonts w:ascii="Symbol" w:hAnsi="Symbol" w:hint="default"/>
      </w:rPr>
    </w:lvl>
    <w:lvl w:ilvl="1" w:tplc="29BA14C4">
      <w:start w:val="1"/>
      <w:numFmt w:val="bullet"/>
      <w:lvlText w:val="o"/>
      <w:lvlJc w:val="left"/>
      <w:pPr>
        <w:ind w:left="1080" w:hanging="360"/>
      </w:pPr>
      <w:rPr>
        <w:rFonts w:ascii="Courier New" w:hAnsi="Courier New" w:cs="Courier New" w:hint="default"/>
      </w:rPr>
    </w:lvl>
    <w:lvl w:ilvl="2" w:tplc="257C71D4" w:tentative="1">
      <w:start w:val="1"/>
      <w:numFmt w:val="bullet"/>
      <w:lvlText w:val=""/>
      <w:lvlJc w:val="left"/>
      <w:pPr>
        <w:ind w:left="1800" w:hanging="360"/>
      </w:pPr>
      <w:rPr>
        <w:rFonts w:ascii="Wingdings" w:hAnsi="Wingdings" w:hint="default"/>
      </w:rPr>
    </w:lvl>
    <w:lvl w:ilvl="3" w:tplc="52E81074" w:tentative="1">
      <w:start w:val="1"/>
      <w:numFmt w:val="bullet"/>
      <w:lvlText w:val=""/>
      <w:lvlJc w:val="left"/>
      <w:pPr>
        <w:ind w:left="2520" w:hanging="360"/>
      </w:pPr>
      <w:rPr>
        <w:rFonts w:ascii="Symbol" w:hAnsi="Symbol" w:hint="default"/>
      </w:rPr>
    </w:lvl>
    <w:lvl w:ilvl="4" w:tplc="8AA43460" w:tentative="1">
      <w:start w:val="1"/>
      <w:numFmt w:val="bullet"/>
      <w:lvlText w:val="o"/>
      <w:lvlJc w:val="left"/>
      <w:pPr>
        <w:ind w:left="3240" w:hanging="360"/>
      </w:pPr>
      <w:rPr>
        <w:rFonts w:ascii="Courier New" w:hAnsi="Courier New" w:cs="Courier New" w:hint="default"/>
      </w:rPr>
    </w:lvl>
    <w:lvl w:ilvl="5" w:tplc="B0621E32" w:tentative="1">
      <w:start w:val="1"/>
      <w:numFmt w:val="bullet"/>
      <w:lvlText w:val=""/>
      <w:lvlJc w:val="left"/>
      <w:pPr>
        <w:ind w:left="3960" w:hanging="360"/>
      </w:pPr>
      <w:rPr>
        <w:rFonts w:ascii="Wingdings" w:hAnsi="Wingdings" w:hint="default"/>
      </w:rPr>
    </w:lvl>
    <w:lvl w:ilvl="6" w:tplc="E1D40DD8" w:tentative="1">
      <w:start w:val="1"/>
      <w:numFmt w:val="bullet"/>
      <w:lvlText w:val=""/>
      <w:lvlJc w:val="left"/>
      <w:pPr>
        <w:ind w:left="4680" w:hanging="360"/>
      </w:pPr>
      <w:rPr>
        <w:rFonts w:ascii="Symbol" w:hAnsi="Symbol" w:hint="default"/>
      </w:rPr>
    </w:lvl>
    <w:lvl w:ilvl="7" w:tplc="65E8FF48" w:tentative="1">
      <w:start w:val="1"/>
      <w:numFmt w:val="bullet"/>
      <w:lvlText w:val="o"/>
      <w:lvlJc w:val="left"/>
      <w:pPr>
        <w:ind w:left="5400" w:hanging="360"/>
      </w:pPr>
      <w:rPr>
        <w:rFonts w:ascii="Courier New" w:hAnsi="Courier New" w:cs="Courier New" w:hint="default"/>
      </w:rPr>
    </w:lvl>
    <w:lvl w:ilvl="8" w:tplc="2984F688" w:tentative="1">
      <w:start w:val="1"/>
      <w:numFmt w:val="bullet"/>
      <w:lvlText w:val=""/>
      <w:lvlJc w:val="left"/>
      <w:pPr>
        <w:ind w:left="6120" w:hanging="360"/>
      </w:pPr>
      <w:rPr>
        <w:rFonts w:ascii="Wingdings" w:hAnsi="Wingdings" w:hint="default"/>
      </w:rPr>
    </w:lvl>
  </w:abstractNum>
  <w:abstractNum w:abstractNumId="22" w15:restartNumberingAfterBreak="0">
    <w:nsid w:val="7C6E51AD"/>
    <w:multiLevelType w:val="hybridMultilevel"/>
    <w:tmpl w:val="88E4F99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1"/>
  </w:num>
  <w:num w:numId="4">
    <w:abstractNumId w:val="3"/>
  </w:num>
  <w:num w:numId="5">
    <w:abstractNumId w:val="2"/>
  </w:num>
  <w:num w:numId="6">
    <w:abstractNumId w:val="19"/>
  </w:num>
  <w:num w:numId="7">
    <w:abstractNumId w:val="13"/>
  </w:num>
  <w:num w:numId="8">
    <w:abstractNumId w:val="14"/>
  </w:num>
  <w:num w:numId="9">
    <w:abstractNumId w:val="0"/>
  </w:num>
  <w:num w:numId="10">
    <w:abstractNumId w:val="10"/>
  </w:num>
  <w:num w:numId="11">
    <w:abstractNumId w:val="1"/>
  </w:num>
  <w:num w:numId="12">
    <w:abstractNumId w:val="17"/>
  </w:num>
  <w:num w:numId="13">
    <w:abstractNumId w:val="15"/>
  </w:num>
  <w:num w:numId="14">
    <w:abstractNumId w:val="7"/>
  </w:num>
  <w:num w:numId="15">
    <w:abstractNumId w:val="20"/>
  </w:num>
  <w:num w:numId="16">
    <w:abstractNumId w:val="22"/>
  </w:num>
  <w:num w:numId="17">
    <w:abstractNumId w:val="6"/>
  </w:num>
  <w:num w:numId="18">
    <w:abstractNumId w:val="18"/>
  </w:num>
  <w:num w:numId="19">
    <w:abstractNumId w:val="16"/>
  </w:num>
  <w:num w:numId="20">
    <w:abstractNumId w:val="5"/>
  </w:num>
  <w:num w:numId="21">
    <w:abstractNumId w:val="4"/>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activeWritingStyle w:appName="MSWord" w:lang="pt-PT"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pt-PT" w:vendorID="64" w:dllVersion="4096" w:nlCheck="1" w:checkStyle="0"/>
  <w:activeWritingStyle w:appName="MSWord" w:lang="es-ES_tradnl" w:vendorID="64" w:dllVersion="4096" w:nlCheck="1" w:checkStyle="0"/>
  <w:activeWritingStyle w:appName="MSWord" w:lang="da-DK"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85"/>
    <w:rsid w:val="00007FF8"/>
    <w:rsid w:val="000121D7"/>
    <w:rsid w:val="00023885"/>
    <w:rsid w:val="00030422"/>
    <w:rsid w:val="00046742"/>
    <w:rsid w:val="00050A18"/>
    <w:rsid w:val="00051D34"/>
    <w:rsid w:val="0005253D"/>
    <w:rsid w:val="00052B0C"/>
    <w:rsid w:val="000544AD"/>
    <w:rsid w:val="000563EF"/>
    <w:rsid w:val="00087A51"/>
    <w:rsid w:val="00090C0B"/>
    <w:rsid w:val="00094B9C"/>
    <w:rsid w:val="000A231E"/>
    <w:rsid w:val="000C014A"/>
    <w:rsid w:val="000C5D11"/>
    <w:rsid w:val="000D57D6"/>
    <w:rsid w:val="000D5D23"/>
    <w:rsid w:val="000D63B1"/>
    <w:rsid w:val="000E0F32"/>
    <w:rsid w:val="00102278"/>
    <w:rsid w:val="00102790"/>
    <w:rsid w:val="001029AF"/>
    <w:rsid w:val="0010653A"/>
    <w:rsid w:val="00107C24"/>
    <w:rsid w:val="00111AE2"/>
    <w:rsid w:val="001179B4"/>
    <w:rsid w:val="00121E3E"/>
    <w:rsid w:val="00135CED"/>
    <w:rsid w:val="001422A8"/>
    <w:rsid w:val="00152F48"/>
    <w:rsid w:val="001671B6"/>
    <w:rsid w:val="0017112B"/>
    <w:rsid w:val="0017440C"/>
    <w:rsid w:val="00174B50"/>
    <w:rsid w:val="00177B8B"/>
    <w:rsid w:val="00184F4D"/>
    <w:rsid w:val="00190D79"/>
    <w:rsid w:val="00193D40"/>
    <w:rsid w:val="00196D1B"/>
    <w:rsid w:val="00196E95"/>
    <w:rsid w:val="001A2700"/>
    <w:rsid w:val="001B0400"/>
    <w:rsid w:val="001C6288"/>
    <w:rsid w:val="001E1CAA"/>
    <w:rsid w:val="001E2269"/>
    <w:rsid w:val="001E2DBF"/>
    <w:rsid w:val="001E7D9D"/>
    <w:rsid w:val="001F1F3B"/>
    <w:rsid w:val="001F2281"/>
    <w:rsid w:val="001F2560"/>
    <w:rsid w:val="002004DF"/>
    <w:rsid w:val="00202F11"/>
    <w:rsid w:val="00210F07"/>
    <w:rsid w:val="002141D4"/>
    <w:rsid w:val="00223494"/>
    <w:rsid w:val="002242A3"/>
    <w:rsid w:val="00237712"/>
    <w:rsid w:val="00237F95"/>
    <w:rsid w:val="00237FCB"/>
    <w:rsid w:val="0024026A"/>
    <w:rsid w:val="00240437"/>
    <w:rsid w:val="0026688B"/>
    <w:rsid w:val="00271AC0"/>
    <w:rsid w:val="00271C8E"/>
    <w:rsid w:val="00276D4B"/>
    <w:rsid w:val="0027728C"/>
    <w:rsid w:val="00293A3C"/>
    <w:rsid w:val="002A04DC"/>
    <w:rsid w:val="002A7C78"/>
    <w:rsid w:val="002B2A5D"/>
    <w:rsid w:val="002C0AE6"/>
    <w:rsid w:val="002C765A"/>
    <w:rsid w:val="002D03DE"/>
    <w:rsid w:val="002D0C8A"/>
    <w:rsid w:val="002D192D"/>
    <w:rsid w:val="002D3D31"/>
    <w:rsid w:val="002E0185"/>
    <w:rsid w:val="00302382"/>
    <w:rsid w:val="0030767F"/>
    <w:rsid w:val="003101D1"/>
    <w:rsid w:val="0032156B"/>
    <w:rsid w:val="003224AF"/>
    <w:rsid w:val="0032277E"/>
    <w:rsid w:val="003341F5"/>
    <w:rsid w:val="0033497B"/>
    <w:rsid w:val="00336F24"/>
    <w:rsid w:val="00337023"/>
    <w:rsid w:val="00344A89"/>
    <w:rsid w:val="00351EE5"/>
    <w:rsid w:val="00352509"/>
    <w:rsid w:val="0036223D"/>
    <w:rsid w:val="00364EA9"/>
    <w:rsid w:val="003713DF"/>
    <w:rsid w:val="00374BC7"/>
    <w:rsid w:val="003877D3"/>
    <w:rsid w:val="00390590"/>
    <w:rsid w:val="003B7BB4"/>
    <w:rsid w:val="003C6F30"/>
    <w:rsid w:val="003E42EF"/>
    <w:rsid w:val="003E74E0"/>
    <w:rsid w:val="003F1E72"/>
    <w:rsid w:val="004016D0"/>
    <w:rsid w:val="004141B3"/>
    <w:rsid w:val="004208A1"/>
    <w:rsid w:val="00423031"/>
    <w:rsid w:val="00424455"/>
    <w:rsid w:val="004244C8"/>
    <w:rsid w:val="00426D0E"/>
    <w:rsid w:val="0043769B"/>
    <w:rsid w:val="00437FFD"/>
    <w:rsid w:val="00444D42"/>
    <w:rsid w:val="004531C4"/>
    <w:rsid w:val="00453247"/>
    <w:rsid w:val="00453CA5"/>
    <w:rsid w:val="0045407E"/>
    <w:rsid w:val="00462FBE"/>
    <w:rsid w:val="00467CDB"/>
    <w:rsid w:val="00467F4C"/>
    <w:rsid w:val="00480780"/>
    <w:rsid w:val="004816EF"/>
    <w:rsid w:val="00481FCC"/>
    <w:rsid w:val="004A0563"/>
    <w:rsid w:val="004A29D5"/>
    <w:rsid w:val="004A3E61"/>
    <w:rsid w:val="004A41A3"/>
    <w:rsid w:val="004B5427"/>
    <w:rsid w:val="004B7EF9"/>
    <w:rsid w:val="004D4269"/>
    <w:rsid w:val="004D7E9A"/>
    <w:rsid w:val="004E2AB6"/>
    <w:rsid w:val="004E71F3"/>
    <w:rsid w:val="004F17F3"/>
    <w:rsid w:val="004F59DE"/>
    <w:rsid w:val="004F7CCE"/>
    <w:rsid w:val="00501DB4"/>
    <w:rsid w:val="00504CBA"/>
    <w:rsid w:val="00512749"/>
    <w:rsid w:val="005128B5"/>
    <w:rsid w:val="00513CAE"/>
    <w:rsid w:val="00520514"/>
    <w:rsid w:val="00533167"/>
    <w:rsid w:val="00533B9D"/>
    <w:rsid w:val="00535043"/>
    <w:rsid w:val="005443E4"/>
    <w:rsid w:val="005523EE"/>
    <w:rsid w:val="0055389B"/>
    <w:rsid w:val="00560C8F"/>
    <w:rsid w:val="00561A82"/>
    <w:rsid w:val="00571563"/>
    <w:rsid w:val="00571988"/>
    <w:rsid w:val="00580433"/>
    <w:rsid w:val="00580DFD"/>
    <w:rsid w:val="00594DFF"/>
    <w:rsid w:val="005A0213"/>
    <w:rsid w:val="005A5322"/>
    <w:rsid w:val="005B2FE7"/>
    <w:rsid w:val="005D2D61"/>
    <w:rsid w:val="005D4D35"/>
    <w:rsid w:val="005E3B6F"/>
    <w:rsid w:val="005E6607"/>
    <w:rsid w:val="005E74BD"/>
    <w:rsid w:val="0060671E"/>
    <w:rsid w:val="00610DAF"/>
    <w:rsid w:val="006305DC"/>
    <w:rsid w:val="006305ED"/>
    <w:rsid w:val="0063212D"/>
    <w:rsid w:val="006330A4"/>
    <w:rsid w:val="00636F0B"/>
    <w:rsid w:val="00640B38"/>
    <w:rsid w:val="00643A1D"/>
    <w:rsid w:val="006536AB"/>
    <w:rsid w:val="00670580"/>
    <w:rsid w:val="006714D3"/>
    <w:rsid w:val="00672516"/>
    <w:rsid w:val="00683C8C"/>
    <w:rsid w:val="006978E3"/>
    <w:rsid w:val="006B0287"/>
    <w:rsid w:val="006B3060"/>
    <w:rsid w:val="006B6FDC"/>
    <w:rsid w:val="006C6191"/>
    <w:rsid w:val="006D1BFE"/>
    <w:rsid w:val="006D51EC"/>
    <w:rsid w:val="006F1FE8"/>
    <w:rsid w:val="007063EF"/>
    <w:rsid w:val="00710715"/>
    <w:rsid w:val="00713D83"/>
    <w:rsid w:val="00722963"/>
    <w:rsid w:val="00733908"/>
    <w:rsid w:val="0073444E"/>
    <w:rsid w:val="00734473"/>
    <w:rsid w:val="00736340"/>
    <w:rsid w:val="00736684"/>
    <w:rsid w:val="00742D2A"/>
    <w:rsid w:val="00744676"/>
    <w:rsid w:val="00751A86"/>
    <w:rsid w:val="00753076"/>
    <w:rsid w:val="00760EFE"/>
    <w:rsid w:val="00762011"/>
    <w:rsid w:val="007648F1"/>
    <w:rsid w:val="00770050"/>
    <w:rsid w:val="00770C06"/>
    <w:rsid w:val="007745A7"/>
    <w:rsid w:val="00784403"/>
    <w:rsid w:val="0078578B"/>
    <w:rsid w:val="00786141"/>
    <w:rsid w:val="0078770B"/>
    <w:rsid w:val="0078799E"/>
    <w:rsid w:val="007B0025"/>
    <w:rsid w:val="007B03B6"/>
    <w:rsid w:val="007C37DA"/>
    <w:rsid w:val="007D2C98"/>
    <w:rsid w:val="007E051C"/>
    <w:rsid w:val="007E3324"/>
    <w:rsid w:val="007F4F33"/>
    <w:rsid w:val="007F50D3"/>
    <w:rsid w:val="007F5DF2"/>
    <w:rsid w:val="00805741"/>
    <w:rsid w:val="00806F2D"/>
    <w:rsid w:val="0082311E"/>
    <w:rsid w:val="00840C80"/>
    <w:rsid w:val="008418E8"/>
    <w:rsid w:val="00843CD4"/>
    <w:rsid w:val="008568B9"/>
    <w:rsid w:val="008606D7"/>
    <w:rsid w:val="008644F0"/>
    <w:rsid w:val="0086556D"/>
    <w:rsid w:val="008742DF"/>
    <w:rsid w:val="00880024"/>
    <w:rsid w:val="008828E6"/>
    <w:rsid w:val="008830E4"/>
    <w:rsid w:val="00884558"/>
    <w:rsid w:val="00884BFD"/>
    <w:rsid w:val="008907EF"/>
    <w:rsid w:val="008923EF"/>
    <w:rsid w:val="008A5A88"/>
    <w:rsid w:val="008B39F1"/>
    <w:rsid w:val="008D0169"/>
    <w:rsid w:val="008D353D"/>
    <w:rsid w:val="008F1C26"/>
    <w:rsid w:val="008F3851"/>
    <w:rsid w:val="008F7016"/>
    <w:rsid w:val="00901ED6"/>
    <w:rsid w:val="00902940"/>
    <w:rsid w:val="009266A3"/>
    <w:rsid w:val="0092780C"/>
    <w:rsid w:val="00930AEB"/>
    <w:rsid w:val="00933A9A"/>
    <w:rsid w:val="0095211F"/>
    <w:rsid w:val="00953764"/>
    <w:rsid w:val="009623F3"/>
    <w:rsid w:val="009641A1"/>
    <w:rsid w:val="009660C8"/>
    <w:rsid w:val="009844B6"/>
    <w:rsid w:val="00997215"/>
    <w:rsid w:val="009B0C9D"/>
    <w:rsid w:val="009B1F10"/>
    <w:rsid w:val="009B4AE3"/>
    <w:rsid w:val="009B64C1"/>
    <w:rsid w:val="009D2AFD"/>
    <w:rsid w:val="009E58B9"/>
    <w:rsid w:val="009F007D"/>
    <w:rsid w:val="009F3D30"/>
    <w:rsid w:val="00A032FB"/>
    <w:rsid w:val="00A039C2"/>
    <w:rsid w:val="00A04C0B"/>
    <w:rsid w:val="00A05365"/>
    <w:rsid w:val="00A07D6F"/>
    <w:rsid w:val="00A107AE"/>
    <w:rsid w:val="00A10876"/>
    <w:rsid w:val="00A16D64"/>
    <w:rsid w:val="00A2038A"/>
    <w:rsid w:val="00A251BA"/>
    <w:rsid w:val="00A25E22"/>
    <w:rsid w:val="00A40C39"/>
    <w:rsid w:val="00A44A8D"/>
    <w:rsid w:val="00A4639E"/>
    <w:rsid w:val="00A477E4"/>
    <w:rsid w:val="00A5103F"/>
    <w:rsid w:val="00A52837"/>
    <w:rsid w:val="00A847BD"/>
    <w:rsid w:val="00A85A49"/>
    <w:rsid w:val="00A86645"/>
    <w:rsid w:val="00A94E6F"/>
    <w:rsid w:val="00AA3C47"/>
    <w:rsid w:val="00AB1F3F"/>
    <w:rsid w:val="00AB3631"/>
    <w:rsid w:val="00AB4CD0"/>
    <w:rsid w:val="00AC67B4"/>
    <w:rsid w:val="00AD01B1"/>
    <w:rsid w:val="00AE1B5A"/>
    <w:rsid w:val="00AE4415"/>
    <w:rsid w:val="00AE65EE"/>
    <w:rsid w:val="00AF6BAD"/>
    <w:rsid w:val="00B06169"/>
    <w:rsid w:val="00B1051D"/>
    <w:rsid w:val="00B1523F"/>
    <w:rsid w:val="00B15F56"/>
    <w:rsid w:val="00B16383"/>
    <w:rsid w:val="00B16FB3"/>
    <w:rsid w:val="00B20E45"/>
    <w:rsid w:val="00B2591C"/>
    <w:rsid w:val="00B271C3"/>
    <w:rsid w:val="00B32D03"/>
    <w:rsid w:val="00B422E0"/>
    <w:rsid w:val="00B50515"/>
    <w:rsid w:val="00B60AC8"/>
    <w:rsid w:val="00B66470"/>
    <w:rsid w:val="00B72EC2"/>
    <w:rsid w:val="00B762A8"/>
    <w:rsid w:val="00B80859"/>
    <w:rsid w:val="00B8418A"/>
    <w:rsid w:val="00BA0BA8"/>
    <w:rsid w:val="00BA7E72"/>
    <w:rsid w:val="00BB4A71"/>
    <w:rsid w:val="00BB7FDD"/>
    <w:rsid w:val="00BC6E5D"/>
    <w:rsid w:val="00BD139C"/>
    <w:rsid w:val="00BD353D"/>
    <w:rsid w:val="00BE620A"/>
    <w:rsid w:val="00BE6212"/>
    <w:rsid w:val="00BF4E30"/>
    <w:rsid w:val="00C00D9E"/>
    <w:rsid w:val="00C034CC"/>
    <w:rsid w:val="00C06E85"/>
    <w:rsid w:val="00C128E6"/>
    <w:rsid w:val="00C4532A"/>
    <w:rsid w:val="00C45EE0"/>
    <w:rsid w:val="00C46524"/>
    <w:rsid w:val="00C544DB"/>
    <w:rsid w:val="00C6075C"/>
    <w:rsid w:val="00C8084B"/>
    <w:rsid w:val="00C93ACD"/>
    <w:rsid w:val="00CA1B1B"/>
    <w:rsid w:val="00CB0294"/>
    <w:rsid w:val="00CB3AD7"/>
    <w:rsid w:val="00CD2248"/>
    <w:rsid w:val="00CD3A14"/>
    <w:rsid w:val="00CD44DC"/>
    <w:rsid w:val="00CD709E"/>
    <w:rsid w:val="00CF1D3A"/>
    <w:rsid w:val="00CF326C"/>
    <w:rsid w:val="00CF5FBA"/>
    <w:rsid w:val="00D03804"/>
    <w:rsid w:val="00D0744B"/>
    <w:rsid w:val="00D1217A"/>
    <w:rsid w:val="00D12E6F"/>
    <w:rsid w:val="00D23746"/>
    <w:rsid w:val="00D33CB3"/>
    <w:rsid w:val="00D36CE1"/>
    <w:rsid w:val="00D43B85"/>
    <w:rsid w:val="00D44678"/>
    <w:rsid w:val="00D44787"/>
    <w:rsid w:val="00D51512"/>
    <w:rsid w:val="00D56853"/>
    <w:rsid w:val="00D72546"/>
    <w:rsid w:val="00D950FD"/>
    <w:rsid w:val="00D95625"/>
    <w:rsid w:val="00DA61AD"/>
    <w:rsid w:val="00DB293F"/>
    <w:rsid w:val="00DC15B7"/>
    <w:rsid w:val="00DC1A64"/>
    <w:rsid w:val="00DD7C22"/>
    <w:rsid w:val="00DE1179"/>
    <w:rsid w:val="00DE2642"/>
    <w:rsid w:val="00E00A4F"/>
    <w:rsid w:val="00E10E24"/>
    <w:rsid w:val="00E12395"/>
    <w:rsid w:val="00E22469"/>
    <w:rsid w:val="00E27DA5"/>
    <w:rsid w:val="00E30424"/>
    <w:rsid w:val="00E36832"/>
    <w:rsid w:val="00E428F5"/>
    <w:rsid w:val="00E433AC"/>
    <w:rsid w:val="00E43408"/>
    <w:rsid w:val="00E509EC"/>
    <w:rsid w:val="00E63CB8"/>
    <w:rsid w:val="00E75900"/>
    <w:rsid w:val="00E75F51"/>
    <w:rsid w:val="00EA043D"/>
    <w:rsid w:val="00EA6D58"/>
    <w:rsid w:val="00EB0DBC"/>
    <w:rsid w:val="00EB23DD"/>
    <w:rsid w:val="00EB295F"/>
    <w:rsid w:val="00EB6E54"/>
    <w:rsid w:val="00EC12A6"/>
    <w:rsid w:val="00EC1E3A"/>
    <w:rsid w:val="00EC46C8"/>
    <w:rsid w:val="00EC71EA"/>
    <w:rsid w:val="00ED18F9"/>
    <w:rsid w:val="00ED1B67"/>
    <w:rsid w:val="00ED3BD7"/>
    <w:rsid w:val="00ED3D12"/>
    <w:rsid w:val="00EE21C6"/>
    <w:rsid w:val="00EE249B"/>
    <w:rsid w:val="00EF25DD"/>
    <w:rsid w:val="00EF525E"/>
    <w:rsid w:val="00EF5D6B"/>
    <w:rsid w:val="00EF5E0C"/>
    <w:rsid w:val="00F02045"/>
    <w:rsid w:val="00F04FAD"/>
    <w:rsid w:val="00F06D06"/>
    <w:rsid w:val="00F132FC"/>
    <w:rsid w:val="00F13711"/>
    <w:rsid w:val="00F2068E"/>
    <w:rsid w:val="00F20C3B"/>
    <w:rsid w:val="00F2208A"/>
    <w:rsid w:val="00F32DA0"/>
    <w:rsid w:val="00F36CB3"/>
    <w:rsid w:val="00F4591A"/>
    <w:rsid w:val="00F66D37"/>
    <w:rsid w:val="00F670D7"/>
    <w:rsid w:val="00F7145E"/>
    <w:rsid w:val="00F74664"/>
    <w:rsid w:val="00F75EA2"/>
    <w:rsid w:val="00F835C6"/>
    <w:rsid w:val="00F879D7"/>
    <w:rsid w:val="00F87DAA"/>
    <w:rsid w:val="00F930F4"/>
    <w:rsid w:val="00FA04E7"/>
    <w:rsid w:val="00FA2C78"/>
    <w:rsid w:val="00FB2304"/>
    <w:rsid w:val="00FB34B1"/>
    <w:rsid w:val="00FB4B64"/>
    <w:rsid w:val="00FB5081"/>
    <w:rsid w:val="00FC6024"/>
    <w:rsid w:val="00FD21BE"/>
    <w:rsid w:val="00FD5466"/>
    <w:rsid w:val="00FD6FA3"/>
    <w:rsid w:val="00FD7872"/>
    <w:rsid w:val="00FE33F6"/>
    <w:rsid w:val="00FE4191"/>
    <w:rsid w:val="00FE487E"/>
    <w:rsid w:val="00FE60B7"/>
    <w:rsid w:val="00FF36A3"/>
    <w:rsid w:val="00FF5F1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81400"/>
  <w15:docId w15:val="{0974DC48-01AC-4AB4-9B46-D9788261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E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D43B8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E85"/>
    <w:rPr>
      <w:color w:val="0563C1" w:themeColor="hyperlink"/>
      <w:u w:val="single"/>
    </w:rPr>
  </w:style>
  <w:style w:type="paragraph" w:styleId="ListParagraph">
    <w:name w:val="List Paragraph"/>
    <w:basedOn w:val="Normal"/>
    <w:uiPriority w:val="34"/>
    <w:qFormat/>
    <w:rsid w:val="00C06E85"/>
    <w:pPr>
      <w:ind w:left="720"/>
      <w:contextualSpacing/>
    </w:pPr>
  </w:style>
  <w:style w:type="paragraph" w:styleId="FootnoteText">
    <w:name w:val="footnote text"/>
    <w:basedOn w:val="Normal"/>
    <w:link w:val="FootnoteTextChar"/>
    <w:uiPriority w:val="99"/>
    <w:unhideWhenUsed/>
    <w:rsid w:val="00C06E85"/>
    <w:rPr>
      <w:sz w:val="20"/>
      <w:szCs w:val="20"/>
    </w:rPr>
  </w:style>
  <w:style w:type="character" w:customStyle="1" w:styleId="FootnoteTextChar">
    <w:name w:val="Footnote Text Char"/>
    <w:basedOn w:val="DefaultParagraphFont"/>
    <w:link w:val="FootnoteText"/>
    <w:uiPriority w:val="99"/>
    <w:rsid w:val="00C06E85"/>
    <w:rPr>
      <w:sz w:val="20"/>
      <w:szCs w:val="20"/>
    </w:rPr>
  </w:style>
  <w:style w:type="character" w:styleId="FootnoteReference">
    <w:name w:val="footnote reference"/>
    <w:basedOn w:val="DefaultParagraphFont"/>
    <w:uiPriority w:val="99"/>
    <w:semiHidden/>
    <w:unhideWhenUsed/>
    <w:rsid w:val="00C06E85"/>
    <w:rPr>
      <w:vertAlign w:val="superscript"/>
    </w:rPr>
  </w:style>
  <w:style w:type="paragraph" w:styleId="Footer">
    <w:name w:val="footer"/>
    <w:basedOn w:val="Normal"/>
    <w:link w:val="FooterChar"/>
    <w:uiPriority w:val="99"/>
    <w:unhideWhenUsed/>
    <w:rsid w:val="00C06E85"/>
    <w:pPr>
      <w:tabs>
        <w:tab w:val="center" w:pos="4819"/>
        <w:tab w:val="right" w:pos="9638"/>
      </w:tabs>
    </w:pPr>
  </w:style>
  <w:style w:type="character" w:customStyle="1" w:styleId="FooterChar">
    <w:name w:val="Footer Char"/>
    <w:basedOn w:val="DefaultParagraphFont"/>
    <w:link w:val="Footer"/>
    <w:uiPriority w:val="99"/>
    <w:rsid w:val="00C06E85"/>
  </w:style>
  <w:style w:type="character" w:customStyle="1" w:styleId="Ulstomtale1">
    <w:name w:val="Uløst omtale1"/>
    <w:basedOn w:val="DefaultParagraphFont"/>
    <w:uiPriority w:val="99"/>
    <w:semiHidden/>
    <w:unhideWhenUsed/>
    <w:rsid w:val="00FE60B7"/>
    <w:rPr>
      <w:color w:val="605E5C"/>
      <w:shd w:val="clear" w:color="auto" w:fill="E1DFDD"/>
    </w:rPr>
  </w:style>
  <w:style w:type="character" w:styleId="CommentReference">
    <w:name w:val="annotation reference"/>
    <w:basedOn w:val="DefaultParagraphFont"/>
    <w:uiPriority w:val="99"/>
    <w:semiHidden/>
    <w:unhideWhenUsed/>
    <w:rsid w:val="00CA1B1B"/>
    <w:rPr>
      <w:sz w:val="16"/>
      <w:szCs w:val="16"/>
    </w:rPr>
  </w:style>
  <w:style w:type="paragraph" w:styleId="CommentText">
    <w:name w:val="annotation text"/>
    <w:basedOn w:val="Normal"/>
    <w:link w:val="CommentTextChar"/>
    <w:uiPriority w:val="99"/>
    <w:semiHidden/>
    <w:unhideWhenUsed/>
    <w:rsid w:val="00CA1B1B"/>
    <w:rPr>
      <w:sz w:val="20"/>
      <w:szCs w:val="20"/>
    </w:rPr>
  </w:style>
  <w:style w:type="character" w:customStyle="1" w:styleId="CommentTextChar">
    <w:name w:val="Comment Text Char"/>
    <w:basedOn w:val="DefaultParagraphFont"/>
    <w:link w:val="CommentText"/>
    <w:uiPriority w:val="99"/>
    <w:semiHidden/>
    <w:rsid w:val="00CA1B1B"/>
    <w:rPr>
      <w:sz w:val="20"/>
      <w:szCs w:val="20"/>
    </w:rPr>
  </w:style>
  <w:style w:type="paragraph" w:styleId="CommentSubject">
    <w:name w:val="annotation subject"/>
    <w:basedOn w:val="CommentText"/>
    <w:next w:val="CommentText"/>
    <w:link w:val="CommentSubjectChar"/>
    <w:uiPriority w:val="99"/>
    <w:semiHidden/>
    <w:unhideWhenUsed/>
    <w:rsid w:val="00CA1B1B"/>
    <w:rPr>
      <w:b/>
      <w:bCs/>
    </w:rPr>
  </w:style>
  <w:style w:type="character" w:customStyle="1" w:styleId="CommentSubjectChar">
    <w:name w:val="Comment Subject Char"/>
    <w:basedOn w:val="CommentTextChar"/>
    <w:link w:val="CommentSubject"/>
    <w:uiPriority w:val="99"/>
    <w:semiHidden/>
    <w:rsid w:val="00CA1B1B"/>
    <w:rPr>
      <w:b/>
      <w:bCs/>
      <w:sz w:val="20"/>
      <w:szCs w:val="20"/>
    </w:rPr>
  </w:style>
  <w:style w:type="character" w:customStyle="1" w:styleId="Ulstomtale2">
    <w:name w:val="Uløst omtale2"/>
    <w:basedOn w:val="DefaultParagraphFont"/>
    <w:uiPriority w:val="99"/>
    <w:rsid w:val="000D63B1"/>
    <w:rPr>
      <w:color w:val="605E5C"/>
      <w:shd w:val="clear" w:color="auto" w:fill="E1DFDD"/>
    </w:rPr>
  </w:style>
  <w:style w:type="character" w:styleId="FollowedHyperlink">
    <w:name w:val="FollowedHyperlink"/>
    <w:basedOn w:val="DefaultParagraphFont"/>
    <w:uiPriority w:val="99"/>
    <w:semiHidden/>
    <w:unhideWhenUsed/>
    <w:rsid w:val="00DE1179"/>
    <w:rPr>
      <w:color w:val="954F72" w:themeColor="followedHyperlink"/>
      <w:u w:val="single"/>
    </w:rPr>
  </w:style>
  <w:style w:type="paragraph" w:styleId="Header">
    <w:name w:val="header"/>
    <w:basedOn w:val="Normal"/>
    <w:link w:val="HeaderChar"/>
    <w:uiPriority w:val="99"/>
    <w:unhideWhenUsed/>
    <w:rsid w:val="00760EFE"/>
    <w:pPr>
      <w:tabs>
        <w:tab w:val="center" w:pos="4513"/>
        <w:tab w:val="right" w:pos="9026"/>
      </w:tabs>
    </w:pPr>
  </w:style>
  <w:style w:type="character" w:customStyle="1" w:styleId="HeaderChar">
    <w:name w:val="Header Char"/>
    <w:basedOn w:val="DefaultParagraphFont"/>
    <w:link w:val="Header"/>
    <w:uiPriority w:val="99"/>
    <w:rsid w:val="00760EFE"/>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F32D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32DA0"/>
    <w:rPr>
      <w:rFonts w:eastAsiaTheme="minorEastAsia"/>
      <w:lang w:val="en-US"/>
    </w:rPr>
  </w:style>
  <w:style w:type="paragraph" w:customStyle="1" w:styleId="Body">
    <w:name w:val="Body"/>
    <w:rsid w:val="00D43B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CA"/>
      <w14:textOutline w14:w="0" w14:cap="flat" w14:cmpd="sng" w14:algn="ctr">
        <w14:noFill/>
        <w14:prstDash w14:val="solid"/>
        <w14:bevel/>
      </w14:textOutline>
    </w:rPr>
  </w:style>
  <w:style w:type="character" w:customStyle="1" w:styleId="Link">
    <w:name w:val="Link"/>
    <w:rsid w:val="00D43B85"/>
    <w:rPr>
      <w:outline w:val="0"/>
      <w:color w:val="0000FF"/>
      <w:u w:val="single" w:color="0000FF"/>
    </w:rPr>
  </w:style>
  <w:style w:type="character" w:customStyle="1" w:styleId="None">
    <w:name w:val="None"/>
    <w:rsid w:val="00D43B85"/>
  </w:style>
  <w:style w:type="numbering" w:customStyle="1" w:styleId="ImportedStyle29">
    <w:name w:val="Imported Style 29"/>
    <w:rsid w:val="00D43B85"/>
    <w:pPr>
      <w:numPr>
        <w:numId w:val="8"/>
      </w:numPr>
    </w:pPr>
  </w:style>
  <w:style w:type="character" w:customStyle="1" w:styleId="Hyperlink6">
    <w:name w:val="Hyperlink.6"/>
    <w:basedOn w:val="None"/>
    <w:rsid w:val="00D43B85"/>
    <w:rPr>
      <w:outline w:val="0"/>
      <w:color w:val="0563C1"/>
      <w:u w:val="single" w:color="0563C1"/>
    </w:rPr>
  </w:style>
  <w:style w:type="numbering" w:customStyle="1" w:styleId="ImportedStyle30">
    <w:name w:val="Imported Style 30"/>
    <w:rsid w:val="00D43B85"/>
    <w:pPr>
      <w:numPr>
        <w:numId w:val="10"/>
      </w:numPr>
    </w:pPr>
  </w:style>
  <w:style w:type="numbering" w:customStyle="1" w:styleId="ImportedStyle31">
    <w:name w:val="Imported Style 31"/>
    <w:rsid w:val="00D43B85"/>
    <w:pPr>
      <w:numPr>
        <w:numId w:val="12"/>
      </w:numPr>
    </w:pPr>
  </w:style>
  <w:style w:type="character" w:customStyle="1" w:styleId="Hyperlink7">
    <w:name w:val="Hyperlink.7"/>
    <w:basedOn w:val="None"/>
    <w:rsid w:val="00D43B85"/>
    <w:rPr>
      <w:outline w:val="0"/>
      <w:color w:val="1155CC"/>
      <w:u w:val="single" w:color="1155CC"/>
    </w:rPr>
  </w:style>
  <w:style w:type="character" w:customStyle="1" w:styleId="Heading1Char">
    <w:name w:val="Heading 1 Char"/>
    <w:basedOn w:val="DefaultParagraphFont"/>
    <w:link w:val="Heading1"/>
    <w:uiPriority w:val="9"/>
    <w:rsid w:val="00D43B85"/>
    <w:rPr>
      <w:rFonts w:ascii="Times New Roman" w:eastAsia="Times New Roman" w:hAnsi="Times New Roman" w:cs="Times New Roman"/>
      <w:b/>
      <w:bCs/>
      <w:kern w:val="36"/>
      <w:sz w:val="48"/>
      <w:szCs w:val="48"/>
      <w:lang w:val="en-GB" w:eastAsia="en-GB"/>
    </w:rPr>
  </w:style>
  <w:style w:type="paragraph" w:styleId="Caption">
    <w:name w:val="caption"/>
    <w:basedOn w:val="Normal"/>
    <w:next w:val="Normal"/>
    <w:uiPriority w:val="35"/>
    <w:unhideWhenUsed/>
    <w:qFormat/>
    <w:rsid w:val="00ED18F9"/>
    <w:pPr>
      <w:spacing w:after="200"/>
    </w:pPr>
    <w:rPr>
      <w:i/>
      <w:iCs/>
      <w:color w:val="44546A" w:themeColor="text2"/>
      <w:sz w:val="18"/>
      <w:szCs w:val="18"/>
    </w:rPr>
  </w:style>
  <w:style w:type="table" w:styleId="TableGrid">
    <w:name w:val="Table Grid"/>
    <w:basedOn w:val="TableNormal"/>
    <w:uiPriority w:val="39"/>
    <w:rsid w:val="007F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EA2"/>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DA61AD"/>
    <w:rPr>
      <w:color w:val="605E5C"/>
      <w:shd w:val="clear" w:color="auto" w:fill="E1DFDD"/>
    </w:rPr>
  </w:style>
  <w:style w:type="paragraph" w:styleId="Revision">
    <w:name w:val="Revision"/>
    <w:hidden/>
    <w:uiPriority w:val="99"/>
    <w:semiHidden/>
    <w:rsid w:val="00F04FAD"/>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147">
      <w:bodyDiv w:val="1"/>
      <w:marLeft w:val="0"/>
      <w:marRight w:val="0"/>
      <w:marTop w:val="0"/>
      <w:marBottom w:val="0"/>
      <w:divBdr>
        <w:top w:val="none" w:sz="0" w:space="0" w:color="auto"/>
        <w:left w:val="none" w:sz="0" w:space="0" w:color="auto"/>
        <w:bottom w:val="none" w:sz="0" w:space="0" w:color="auto"/>
        <w:right w:val="none" w:sz="0" w:space="0" w:color="auto"/>
      </w:divBdr>
    </w:div>
    <w:div w:id="79102106">
      <w:bodyDiv w:val="1"/>
      <w:marLeft w:val="0"/>
      <w:marRight w:val="0"/>
      <w:marTop w:val="0"/>
      <w:marBottom w:val="0"/>
      <w:divBdr>
        <w:top w:val="none" w:sz="0" w:space="0" w:color="auto"/>
        <w:left w:val="none" w:sz="0" w:space="0" w:color="auto"/>
        <w:bottom w:val="none" w:sz="0" w:space="0" w:color="auto"/>
        <w:right w:val="none" w:sz="0" w:space="0" w:color="auto"/>
      </w:divBdr>
    </w:div>
    <w:div w:id="112791358">
      <w:bodyDiv w:val="1"/>
      <w:marLeft w:val="0"/>
      <w:marRight w:val="0"/>
      <w:marTop w:val="0"/>
      <w:marBottom w:val="0"/>
      <w:divBdr>
        <w:top w:val="none" w:sz="0" w:space="0" w:color="auto"/>
        <w:left w:val="none" w:sz="0" w:space="0" w:color="auto"/>
        <w:bottom w:val="none" w:sz="0" w:space="0" w:color="auto"/>
        <w:right w:val="none" w:sz="0" w:space="0" w:color="auto"/>
      </w:divBdr>
    </w:div>
    <w:div w:id="113988181">
      <w:bodyDiv w:val="1"/>
      <w:marLeft w:val="0"/>
      <w:marRight w:val="0"/>
      <w:marTop w:val="0"/>
      <w:marBottom w:val="0"/>
      <w:divBdr>
        <w:top w:val="none" w:sz="0" w:space="0" w:color="auto"/>
        <w:left w:val="none" w:sz="0" w:space="0" w:color="auto"/>
        <w:bottom w:val="none" w:sz="0" w:space="0" w:color="auto"/>
        <w:right w:val="none" w:sz="0" w:space="0" w:color="auto"/>
      </w:divBdr>
    </w:div>
    <w:div w:id="152110114">
      <w:bodyDiv w:val="1"/>
      <w:marLeft w:val="0"/>
      <w:marRight w:val="0"/>
      <w:marTop w:val="0"/>
      <w:marBottom w:val="0"/>
      <w:divBdr>
        <w:top w:val="none" w:sz="0" w:space="0" w:color="auto"/>
        <w:left w:val="none" w:sz="0" w:space="0" w:color="auto"/>
        <w:bottom w:val="none" w:sz="0" w:space="0" w:color="auto"/>
        <w:right w:val="none" w:sz="0" w:space="0" w:color="auto"/>
      </w:divBdr>
    </w:div>
    <w:div w:id="409471057">
      <w:bodyDiv w:val="1"/>
      <w:marLeft w:val="0"/>
      <w:marRight w:val="0"/>
      <w:marTop w:val="0"/>
      <w:marBottom w:val="0"/>
      <w:divBdr>
        <w:top w:val="none" w:sz="0" w:space="0" w:color="auto"/>
        <w:left w:val="none" w:sz="0" w:space="0" w:color="auto"/>
        <w:bottom w:val="none" w:sz="0" w:space="0" w:color="auto"/>
        <w:right w:val="none" w:sz="0" w:space="0" w:color="auto"/>
      </w:divBdr>
    </w:div>
    <w:div w:id="423965022">
      <w:bodyDiv w:val="1"/>
      <w:marLeft w:val="0"/>
      <w:marRight w:val="0"/>
      <w:marTop w:val="0"/>
      <w:marBottom w:val="0"/>
      <w:divBdr>
        <w:top w:val="none" w:sz="0" w:space="0" w:color="auto"/>
        <w:left w:val="none" w:sz="0" w:space="0" w:color="auto"/>
        <w:bottom w:val="none" w:sz="0" w:space="0" w:color="auto"/>
        <w:right w:val="none" w:sz="0" w:space="0" w:color="auto"/>
      </w:divBdr>
    </w:div>
    <w:div w:id="497040359">
      <w:bodyDiv w:val="1"/>
      <w:marLeft w:val="0"/>
      <w:marRight w:val="0"/>
      <w:marTop w:val="0"/>
      <w:marBottom w:val="0"/>
      <w:divBdr>
        <w:top w:val="none" w:sz="0" w:space="0" w:color="auto"/>
        <w:left w:val="none" w:sz="0" w:space="0" w:color="auto"/>
        <w:bottom w:val="none" w:sz="0" w:space="0" w:color="auto"/>
        <w:right w:val="none" w:sz="0" w:space="0" w:color="auto"/>
      </w:divBdr>
    </w:div>
    <w:div w:id="612174781">
      <w:bodyDiv w:val="1"/>
      <w:marLeft w:val="0"/>
      <w:marRight w:val="0"/>
      <w:marTop w:val="0"/>
      <w:marBottom w:val="0"/>
      <w:divBdr>
        <w:top w:val="none" w:sz="0" w:space="0" w:color="auto"/>
        <w:left w:val="none" w:sz="0" w:space="0" w:color="auto"/>
        <w:bottom w:val="none" w:sz="0" w:space="0" w:color="auto"/>
        <w:right w:val="none" w:sz="0" w:space="0" w:color="auto"/>
      </w:divBdr>
    </w:div>
    <w:div w:id="686836419">
      <w:bodyDiv w:val="1"/>
      <w:marLeft w:val="0"/>
      <w:marRight w:val="0"/>
      <w:marTop w:val="0"/>
      <w:marBottom w:val="0"/>
      <w:divBdr>
        <w:top w:val="none" w:sz="0" w:space="0" w:color="auto"/>
        <w:left w:val="none" w:sz="0" w:space="0" w:color="auto"/>
        <w:bottom w:val="none" w:sz="0" w:space="0" w:color="auto"/>
        <w:right w:val="none" w:sz="0" w:space="0" w:color="auto"/>
      </w:divBdr>
    </w:div>
    <w:div w:id="731855217">
      <w:bodyDiv w:val="1"/>
      <w:marLeft w:val="0"/>
      <w:marRight w:val="0"/>
      <w:marTop w:val="0"/>
      <w:marBottom w:val="0"/>
      <w:divBdr>
        <w:top w:val="none" w:sz="0" w:space="0" w:color="auto"/>
        <w:left w:val="none" w:sz="0" w:space="0" w:color="auto"/>
        <w:bottom w:val="none" w:sz="0" w:space="0" w:color="auto"/>
        <w:right w:val="none" w:sz="0" w:space="0" w:color="auto"/>
      </w:divBdr>
    </w:div>
    <w:div w:id="776676057">
      <w:bodyDiv w:val="1"/>
      <w:marLeft w:val="0"/>
      <w:marRight w:val="0"/>
      <w:marTop w:val="0"/>
      <w:marBottom w:val="0"/>
      <w:divBdr>
        <w:top w:val="none" w:sz="0" w:space="0" w:color="auto"/>
        <w:left w:val="none" w:sz="0" w:space="0" w:color="auto"/>
        <w:bottom w:val="none" w:sz="0" w:space="0" w:color="auto"/>
        <w:right w:val="none" w:sz="0" w:space="0" w:color="auto"/>
      </w:divBdr>
    </w:div>
    <w:div w:id="807404539">
      <w:bodyDiv w:val="1"/>
      <w:marLeft w:val="0"/>
      <w:marRight w:val="0"/>
      <w:marTop w:val="0"/>
      <w:marBottom w:val="0"/>
      <w:divBdr>
        <w:top w:val="none" w:sz="0" w:space="0" w:color="auto"/>
        <w:left w:val="none" w:sz="0" w:space="0" w:color="auto"/>
        <w:bottom w:val="none" w:sz="0" w:space="0" w:color="auto"/>
        <w:right w:val="none" w:sz="0" w:space="0" w:color="auto"/>
      </w:divBdr>
    </w:div>
    <w:div w:id="946733255">
      <w:bodyDiv w:val="1"/>
      <w:marLeft w:val="0"/>
      <w:marRight w:val="0"/>
      <w:marTop w:val="0"/>
      <w:marBottom w:val="0"/>
      <w:divBdr>
        <w:top w:val="none" w:sz="0" w:space="0" w:color="auto"/>
        <w:left w:val="none" w:sz="0" w:space="0" w:color="auto"/>
        <w:bottom w:val="none" w:sz="0" w:space="0" w:color="auto"/>
        <w:right w:val="none" w:sz="0" w:space="0" w:color="auto"/>
      </w:divBdr>
    </w:div>
    <w:div w:id="992417005">
      <w:bodyDiv w:val="1"/>
      <w:marLeft w:val="0"/>
      <w:marRight w:val="0"/>
      <w:marTop w:val="0"/>
      <w:marBottom w:val="0"/>
      <w:divBdr>
        <w:top w:val="none" w:sz="0" w:space="0" w:color="auto"/>
        <w:left w:val="none" w:sz="0" w:space="0" w:color="auto"/>
        <w:bottom w:val="none" w:sz="0" w:space="0" w:color="auto"/>
        <w:right w:val="none" w:sz="0" w:space="0" w:color="auto"/>
      </w:divBdr>
    </w:div>
    <w:div w:id="1037660094">
      <w:bodyDiv w:val="1"/>
      <w:marLeft w:val="0"/>
      <w:marRight w:val="0"/>
      <w:marTop w:val="0"/>
      <w:marBottom w:val="0"/>
      <w:divBdr>
        <w:top w:val="none" w:sz="0" w:space="0" w:color="auto"/>
        <w:left w:val="none" w:sz="0" w:space="0" w:color="auto"/>
        <w:bottom w:val="none" w:sz="0" w:space="0" w:color="auto"/>
        <w:right w:val="none" w:sz="0" w:space="0" w:color="auto"/>
      </w:divBdr>
    </w:div>
    <w:div w:id="1040545021">
      <w:bodyDiv w:val="1"/>
      <w:marLeft w:val="0"/>
      <w:marRight w:val="0"/>
      <w:marTop w:val="0"/>
      <w:marBottom w:val="0"/>
      <w:divBdr>
        <w:top w:val="none" w:sz="0" w:space="0" w:color="auto"/>
        <w:left w:val="none" w:sz="0" w:space="0" w:color="auto"/>
        <w:bottom w:val="none" w:sz="0" w:space="0" w:color="auto"/>
        <w:right w:val="none" w:sz="0" w:space="0" w:color="auto"/>
      </w:divBdr>
    </w:div>
    <w:div w:id="1043099253">
      <w:bodyDiv w:val="1"/>
      <w:marLeft w:val="0"/>
      <w:marRight w:val="0"/>
      <w:marTop w:val="0"/>
      <w:marBottom w:val="0"/>
      <w:divBdr>
        <w:top w:val="none" w:sz="0" w:space="0" w:color="auto"/>
        <w:left w:val="none" w:sz="0" w:space="0" w:color="auto"/>
        <w:bottom w:val="none" w:sz="0" w:space="0" w:color="auto"/>
        <w:right w:val="none" w:sz="0" w:space="0" w:color="auto"/>
      </w:divBdr>
    </w:div>
    <w:div w:id="1056972545">
      <w:bodyDiv w:val="1"/>
      <w:marLeft w:val="0"/>
      <w:marRight w:val="0"/>
      <w:marTop w:val="0"/>
      <w:marBottom w:val="0"/>
      <w:divBdr>
        <w:top w:val="none" w:sz="0" w:space="0" w:color="auto"/>
        <w:left w:val="none" w:sz="0" w:space="0" w:color="auto"/>
        <w:bottom w:val="none" w:sz="0" w:space="0" w:color="auto"/>
        <w:right w:val="none" w:sz="0" w:space="0" w:color="auto"/>
      </w:divBdr>
    </w:div>
    <w:div w:id="1075667988">
      <w:bodyDiv w:val="1"/>
      <w:marLeft w:val="0"/>
      <w:marRight w:val="0"/>
      <w:marTop w:val="0"/>
      <w:marBottom w:val="0"/>
      <w:divBdr>
        <w:top w:val="none" w:sz="0" w:space="0" w:color="auto"/>
        <w:left w:val="none" w:sz="0" w:space="0" w:color="auto"/>
        <w:bottom w:val="none" w:sz="0" w:space="0" w:color="auto"/>
        <w:right w:val="none" w:sz="0" w:space="0" w:color="auto"/>
      </w:divBdr>
    </w:div>
    <w:div w:id="1218512434">
      <w:bodyDiv w:val="1"/>
      <w:marLeft w:val="0"/>
      <w:marRight w:val="0"/>
      <w:marTop w:val="0"/>
      <w:marBottom w:val="0"/>
      <w:divBdr>
        <w:top w:val="none" w:sz="0" w:space="0" w:color="auto"/>
        <w:left w:val="none" w:sz="0" w:space="0" w:color="auto"/>
        <w:bottom w:val="none" w:sz="0" w:space="0" w:color="auto"/>
        <w:right w:val="none" w:sz="0" w:space="0" w:color="auto"/>
      </w:divBdr>
    </w:div>
    <w:div w:id="1252159947">
      <w:bodyDiv w:val="1"/>
      <w:marLeft w:val="0"/>
      <w:marRight w:val="0"/>
      <w:marTop w:val="0"/>
      <w:marBottom w:val="0"/>
      <w:divBdr>
        <w:top w:val="none" w:sz="0" w:space="0" w:color="auto"/>
        <w:left w:val="none" w:sz="0" w:space="0" w:color="auto"/>
        <w:bottom w:val="none" w:sz="0" w:space="0" w:color="auto"/>
        <w:right w:val="none" w:sz="0" w:space="0" w:color="auto"/>
      </w:divBdr>
    </w:div>
    <w:div w:id="1269778021">
      <w:bodyDiv w:val="1"/>
      <w:marLeft w:val="0"/>
      <w:marRight w:val="0"/>
      <w:marTop w:val="0"/>
      <w:marBottom w:val="0"/>
      <w:divBdr>
        <w:top w:val="none" w:sz="0" w:space="0" w:color="auto"/>
        <w:left w:val="none" w:sz="0" w:space="0" w:color="auto"/>
        <w:bottom w:val="none" w:sz="0" w:space="0" w:color="auto"/>
        <w:right w:val="none" w:sz="0" w:space="0" w:color="auto"/>
      </w:divBdr>
    </w:div>
    <w:div w:id="1303581296">
      <w:bodyDiv w:val="1"/>
      <w:marLeft w:val="0"/>
      <w:marRight w:val="0"/>
      <w:marTop w:val="0"/>
      <w:marBottom w:val="0"/>
      <w:divBdr>
        <w:top w:val="none" w:sz="0" w:space="0" w:color="auto"/>
        <w:left w:val="none" w:sz="0" w:space="0" w:color="auto"/>
        <w:bottom w:val="none" w:sz="0" w:space="0" w:color="auto"/>
        <w:right w:val="none" w:sz="0" w:space="0" w:color="auto"/>
      </w:divBdr>
    </w:div>
    <w:div w:id="1403529514">
      <w:bodyDiv w:val="1"/>
      <w:marLeft w:val="0"/>
      <w:marRight w:val="0"/>
      <w:marTop w:val="0"/>
      <w:marBottom w:val="0"/>
      <w:divBdr>
        <w:top w:val="none" w:sz="0" w:space="0" w:color="auto"/>
        <w:left w:val="none" w:sz="0" w:space="0" w:color="auto"/>
        <w:bottom w:val="none" w:sz="0" w:space="0" w:color="auto"/>
        <w:right w:val="none" w:sz="0" w:space="0" w:color="auto"/>
      </w:divBdr>
    </w:div>
    <w:div w:id="1431706747">
      <w:bodyDiv w:val="1"/>
      <w:marLeft w:val="0"/>
      <w:marRight w:val="0"/>
      <w:marTop w:val="0"/>
      <w:marBottom w:val="0"/>
      <w:divBdr>
        <w:top w:val="none" w:sz="0" w:space="0" w:color="auto"/>
        <w:left w:val="none" w:sz="0" w:space="0" w:color="auto"/>
        <w:bottom w:val="none" w:sz="0" w:space="0" w:color="auto"/>
        <w:right w:val="none" w:sz="0" w:space="0" w:color="auto"/>
      </w:divBdr>
    </w:div>
    <w:div w:id="1433238895">
      <w:bodyDiv w:val="1"/>
      <w:marLeft w:val="0"/>
      <w:marRight w:val="0"/>
      <w:marTop w:val="0"/>
      <w:marBottom w:val="0"/>
      <w:divBdr>
        <w:top w:val="none" w:sz="0" w:space="0" w:color="auto"/>
        <w:left w:val="none" w:sz="0" w:space="0" w:color="auto"/>
        <w:bottom w:val="none" w:sz="0" w:space="0" w:color="auto"/>
        <w:right w:val="none" w:sz="0" w:space="0" w:color="auto"/>
      </w:divBdr>
    </w:div>
    <w:div w:id="1439830546">
      <w:bodyDiv w:val="1"/>
      <w:marLeft w:val="0"/>
      <w:marRight w:val="0"/>
      <w:marTop w:val="0"/>
      <w:marBottom w:val="0"/>
      <w:divBdr>
        <w:top w:val="none" w:sz="0" w:space="0" w:color="auto"/>
        <w:left w:val="none" w:sz="0" w:space="0" w:color="auto"/>
        <w:bottom w:val="none" w:sz="0" w:space="0" w:color="auto"/>
        <w:right w:val="none" w:sz="0" w:space="0" w:color="auto"/>
      </w:divBdr>
    </w:div>
    <w:div w:id="1518038161">
      <w:bodyDiv w:val="1"/>
      <w:marLeft w:val="0"/>
      <w:marRight w:val="0"/>
      <w:marTop w:val="0"/>
      <w:marBottom w:val="0"/>
      <w:divBdr>
        <w:top w:val="none" w:sz="0" w:space="0" w:color="auto"/>
        <w:left w:val="none" w:sz="0" w:space="0" w:color="auto"/>
        <w:bottom w:val="none" w:sz="0" w:space="0" w:color="auto"/>
        <w:right w:val="none" w:sz="0" w:space="0" w:color="auto"/>
      </w:divBdr>
    </w:div>
    <w:div w:id="1536306384">
      <w:bodyDiv w:val="1"/>
      <w:marLeft w:val="0"/>
      <w:marRight w:val="0"/>
      <w:marTop w:val="0"/>
      <w:marBottom w:val="0"/>
      <w:divBdr>
        <w:top w:val="none" w:sz="0" w:space="0" w:color="auto"/>
        <w:left w:val="none" w:sz="0" w:space="0" w:color="auto"/>
        <w:bottom w:val="none" w:sz="0" w:space="0" w:color="auto"/>
        <w:right w:val="none" w:sz="0" w:space="0" w:color="auto"/>
      </w:divBdr>
    </w:div>
    <w:div w:id="1584561425">
      <w:bodyDiv w:val="1"/>
      <w:marLeft w:val="0"/>
      <w:marRight w:val="0"/>
      <w:marTop w:val="0"/>
      <w:marBottom w:val="0"/>
      <w:divBdr>
        <w:top w:val="none" w:sz="0" w:space="0" w:color="auto"/>
        <w:left w:val="none" w:sz="0" w:space="0" w:color="auto"/>
        <w:bottom w:val="none" w:sz="0" w:space="0" w:color="auto"/>
        <w:right w:val="none" w:sz="0" w:space="0" w:color="auto"/>
      </w:divBdr>
      <w:divsChild>
        <w:div w:id="350109646">
          <w:marLeft w:val="720"/>
          <w:marRight w:val="0"/>
          <w:marTop w:val="0"/>
          <w:marBottom w:val="280"/>
          <w:divBdr>
            <w:top w:val="none" w:sz="0" w:space="0" w:color="auto"/>
            <w:left w:val="none" w:sz="0" w:space="0" w:color="auto"/>
            <w:bottom w:val="none" w:sz="0" w:space="0" w:color="auto"/>
            <w:right w:val="none" w:sz="0" w:space="0" w:color="auto"/>
          </w:divBdr>
        </w:div>
      </w:divsChild>
    </w:div>
    <w:div w:id="1623532663">
      <w:bodyDiv w:val="1"/>
      <w:marLeft w:val="0"/>
      <w:marRight w:val="0"/>
      <w:marTop w:val="0"/>
      <w:marBottom w:val="0"/>
      <w:divBdr>
        <w:top w:val="none" w:sz="0" w:space="0" w:color="auto"/>
        <w:left w:val="none" w:sz="0" w:space="0" w:color="auto"/>
        <w:bottom w:val="none" w:sz="0" w:space="0" w:color="auto"/>
        <w:right w:val="none" w:sz="0" w:space="0" w:color="auto"/>
      </w:divBdr>
    </w:div>
    <w:div w:id="1628508848">
      <w:bodyDiv w:val="1"/>
      <w:marLeft w:val="0"/>
      <w:marRight w:val="0"/>
      <w:marTop w:val="0"/>
      <w:marBottom w:val="0"/>
      <w:divBdr>
        <w:top w:val="none" w:sz="0" w:space="0" w:color="auto"/>
        <w:left w:val="none" w:sz="0" w:space="0" w:color="auto"/>
        <w:bottom w:val="none" w:sz="0" w:space="0" w:color="auto"/>
        <w:right w:val="none" w:sz="0" w:space="0" w:color="auto"/>
      </w:divBdr>
    </w:div>
    <w:div w:id="1854612277">
      <w:bodyDiv w:val="1"/>
      <w:marLeft w:val="0"/>
      <w:marRight w:val="0"/>
      <w:marTop w:val="0"/>
      <w:marBottom w:val="0"/>
      <w:divBdr>
        <w:top w:val="none" w:sz="0" w:space="0" w:color="auto"/>
        <w:left w:val="none" w:sz="0" w:space="0" w:color="auto"/>
        <w:bottom w:val="none" w:sz="0" w:space="0" w:color="auto"/>
        <w:right w:val="none" w:sz="0" w:space="0" w:color="auto"/>
      </w:divBdr>
    </w:div>
    <w:div w:id="1949383311">
      <w:bodyDiv w:val="1"/>
      <w:marLeft w:val="0"/>
      <w:marRight w:val="0"/>
      <w:marTop w:val="0"/>
      <w:marBottom w:val="0"/>
      <w:divBdr>
        <w:top w:val="none" w:sz="0" w:space="0" w:color="auto"/>
        <w:left w:val="none" w:sz="0" w:space="0" w:color="auto"/>
        <w:bottom w:val="none" w:sz="0" w:space="0" w:color="auto"/>
        <w:right w:val="none" w:sz="0" w:space="0" w:color="auto"/>
      </w:divBdr>
    </w:div>
    <w:div w:id="1952932138">
      <w:bodyDiv w:val="1"/>
      <w:marLeft w:val="0"/>
      <w:marRight w:val="0"/>
      <w:marTop w:val="0"/>
      <w:marBottom w:val="0"/>
      <w:divBdr>
        <w:top w:val="none" w:sz="0" w:space="0" w:color="auto"/>
        <w:left w:val="none" w:sz="0" w:space="0" w:color="auto"/>
        <w:bottom w:val="none" w:sz="0" w:space="0" w:color="auto"/>
        <w:right w:val="none" w:sz="0" w:space="0" w:color="auto"/>
      </w:divBdr>
    </w:div>
    <w:div w:id="197054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p.ac.rw/" TargetMode="External"/><Relationship Id="rId13" Type="http://schemas.openxmlformats.org/officeDocument/2006/relationships/hyperlink" Target="https://www.mifotra.gov.rw/fileadmin/user_upload/Mifotra/Publication/_POLICIES/Ministerial_guideline_on_WPL_Final_version_28072021.pdf" TargetMode="External"/><Relationship Id="rId18" Type="http://schemas.openxmlformats.org/officeDocument/2006/relationships/hyperlink" Target="https://studylib.net/doc/18559878/education-system-rwand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tb.gov.rw/" TargetMode="External"/><Relationship Id="rId17" Type="http://schemas.openxmlformats.org/officeDocument/2006/relationships/hyperlink" Target="https://www.rp.ac.r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rcngoma.rp.ac.r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b.gov.rw/mandate/project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p.ac.rw/" TargetMode="External"/><Relationship Id="rId23" Type="http://schemas.openxmlformats.org/officeDocument/2006/relationships/header" Target="header3.xml"/><Relationship Id="rId10" Type="http://schemas.openxmlformats.org/officeDocument/2006/relationships/hyperlink" Target="https://www.mifotra.gov.rw/fileadmin/user_upload/Mifotra/Publication/_POLICIES/Ministerial_guideline_on_WPL_Final_version_28072021.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wandatrade.rw/media/2015%20MIFOTRA%20Workplace%20Learning%20Policy.pdf" TargetMode="External"/><Relationship Id="rId14" Type="http://schemas.openxmlformats.org/officeDocument/2006/relationships/hyperlink" Target="https://rwandatrade.rw/media/2015%20MIFOTRA%20Workplace%20Learning%20Policy.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library.worldbank.org/doi/epdf/10.1596/9780821399682_CH08" TargetMode="External"/><Relationship Id="rId2" Type="http://schemas.openxmlformats.org/officeDocument/2006/relationships/hyperlink" Target="file:///C:/Users/pouls/AppData/Local/Temp/UNDP_RW_%20Youth%20and%20Women_prodoc%20Employment%20Programme-2.pdf" TargetMode="External"/><Relationship Id="rId1" Type="http://schemas.openxmlformats.org/officeDocument/2006/relationships/hyperlink" Target="https://www.mifotra.gov.rw/fileadmin/user_upload/Mifotra/Publication/_POLICIES/Ministerial_guideline_on_WPL_Final_version_28072021.pdf" TargetMode="External"/><Relationship Id="rId5" Type="http://schemas.openxmlformats.org/officeDocument/2006/relationships/hyperlink" Target="https://www.mifotra.gov.rw/fileadmin/user_upload/Mifotra/Publication/_POLICIES/Ministerial_guideline_on_WPL_Final_version_28072021.pdf" TargetMode="External"/><Relationship Id="rId4" Type="http://schemas.openxmlformats.org/officeDocument/2006/relationships/hyperlink" Target="https://elibrary.worldbank.org/doi/epdf/10.1596/9780821399682_CH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0D17-D773-4A51-A9EA-34F4AB2F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4267</Words>
  <Characters>24326</Characters>
  <Application>Microsoft Office Word</Application>
  <DocSecurity>0</DocSecurity>
  <Lines>202</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Bo Poulsen</dc:creator>
  <cp:lastModifiedBy>Trutt, Werner</cp:lastModifiedBy>
  <cp:revision>3</cp:revision>
  <dcterms:created xsi:type="dcterms:W3CDTF">2022-05-25T13:37:00Z</dcterms:created>
  <dcterms:modified xsi:type="dcterms:W3CDTF">2022-12-09T11:39:00Z</dcterms:modified>
</cp:coreProperties>
</file>