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A604E6" w14:textId="77777777" w:rsidR="0069645E" w:rsidRPr="0069645E" w:rsidRDefault="0069645E" w:rsidP="0069645E">
      <w:pPr>
        <w:spacing w:after="0" w:line="276" w:lineRule="auto"/>
        <w:jc w:val="center"/>
        <w:rPr>
          <w:rFonts w:eastAsia="Times New Roman" w:cstheme="minorHAnsi"/>
          <w:b/>
          <w:bCs/>
          <w:lang w:val="en-GB" w:eastAsia="en-GB"/>
        </w:rPr>
      </w:pPr>
      <w:r w:rsidRPr="0069645E">
        <w:rPr>
          <w:rFonts w:eastAsia="Times New Roman" w:cstheme="minorHAnsi"/>
          <w:b/>
          <w:bCs/>
          <w:lang w:val="en-GB" w:eastAsia="en-GB"/>
        </w:rPr>
        <w:t xml:space="preserve">Mapping practical tools that facilitate the implementation of work-based learning </w:t>
      </w:r>
    </w:p>
    <w:p w14:paraId="762D6415" w14:textId="77777777" w:rsidR="0069645E" w:rsidRPr="0069645E" w:rsidRDefault="0069645E" w:rsidP="0069645E">
      <w:pPr>
        <w:spacing w:after="0" w:line="276" w:lineRule="auto"/>
        <w:jc w:val="center"/>
        <w:rPr>
          <w:rFonts w:eastAsia="Times New Roman" w:cstheme="minorHAnsi"/>
          <w:b/>
          <w:bCs/>
          <w:lang w:val="en-GB" w:eastAsia="en-GB"/>
        </w:rPr>
      </w:pPr>
    </w:p>
    <w:p w14:paraId="46657D34" w14:textId="3E85A749" w:rsidR="0069645E" w:rsidRPr="0069645E" w:rsidRDefault="0069645E" w:rsidP="0069645E">
      <w:pPr>
        <w:spacing w:after="0" w:line="276" w:lineRule="auto"/>
        <w:jc w:val="center"/>
        <w:rPr>
          <w:rFonts w:eastAsia="Times New Roman" w:cstheme="minorHAnsi"/>
          <w:b/>
          <w:bCs/>
          <w:sz w:val="24"/>
          <w:szCs w:val="24"/>
          <w:lang w:val="en-GB" w:eastAsia="en-GB"/>
        </w:rPr>
      </w:pPr>
      <w:r w:rsidRPr="0069645E">
        <w:rPr>
          <w:rFonts w:eastAsia="Times New Roman" w:cstheme="minorHAnsi"/>
          <w:b/>
          <w:bCs/>
          <w:sz w:val="24"/>
          <w:szCs w:val="24"/>
          <w:lang w:val="en-GB" w:eastAsia="en-GB"/>
        </w:rPr>
        <w:t>‘</w:t>
      </w:r>
      <w:r>
        <w:rPr>
          <w:rFonts w:eastAsia="Times New Roman" w:cstheme="minorHAnsi"/>
          <w:b/>
          <w:bCs/>
          <w:sz w:val="24"/>
          <w:szCs w:val="24"/>
          <w:lang w:val="en-GB" w:eastAsia="en-GB"/>
        </w:rPr>
        <w:t>Field attachment – Apprenticeship Logbook</w:t>
      </w:r>
      <w:r w:rsidRPr="0069645E">
        <w:rPr>
          <w:rFonts w:eastAsia="Times New Roman" w:cstheme="minorHAnsi"/>
          <w:b/>
          <w:bCs/>
          <w:sz w:val="24"/>
          <w:szCs w:val="24"/>
          <w:lang w:val="en-GB" w:eastAsia="en-GB"/>
        </w:rPr>
        <w:t>’</w:t>
      </w:r>
      <w:r w:rsidRPr="0069645E">
        <w:rPr>
          <w:rFonts w:eastAsia="Times New Roman" w:cstheme="minorHAnsi"/>
          <w:b/>
          <w:bCs/>
          <w:sz w:val="24"/>
          <w:szCs w:val="24"/>
          <w:vertAlign w:val="superscript"/>
          <w:lang w:val="en-GB" w:eastAsia="en-GB"/>
        </w:rPr>
        <w:footnoteReference w:id="1"/>
      </w:r>
    </w:p>
    <w:p w14:paraId="3E810C3B" w14:textId="77777777" w:rsidR="0069645E" w:rsidRPr="0069645E" w:rsidRDefault="0069645E" w:rsidP="0069645E">
      <w:pPr>
        <w:spacing w:after="0" w:line="276" w:lineRule="auto"/>
        <w:jc w:val="center"/>
        <w:rPr>
          <w:rFonts w:eastAsia="Times New Roman" w:cstheme="minorHAnsi"/>
          <w:b/>
          <w:bCs/>
          <w:lang w:val="en-GB" w:eastAsia="en-GB"/>
        </w:rPr>
      </w:pPr>
    </w:p>
    <w:p w14:paraId="77BF1330" w14:textId="77777777" w:rsidR="0069645E" w:rsidRPr="0069645E" w:rsidRDefault="0069645E" w:rsidP="0069645E">
      <w:pPr>
        <w:spacing w:after="0" w:line="276" w:lineRule="auto"/>
        <w:jc w:val="center"/>
        <w:rPr>
          <w:rFonts w:eastAsia="Times New Roman" w:cstheme="minorHAnsi"/>
          <w:b/>
          <w:bCs/>
          <w:lang w:val="en-GB" w:eastAsia="en-GB"/>
        </w:rPr>
      </w:pPr>
    </w:p>
    <w:tbl>
      <w:tblPr>
        <w:tblStyle w:val="TableGrid"/>
        <w:tblW w:w="0" w:type="auto"/>
        <w:tblLook w:val="04A0" w:firstRow="1" w:lastRow="0" w:firstColumn="1" w:lastColumn="0" w:noHBand="0" w:noVBand="1"/>
      </w:tblPr>
      <w:tblGrid>
        <w:gridCol w:w="1413"/>
        <w:gridCol w:w="8215"/>
      </w:tblGrid>
      <w:tr w:rsidR="0069645E" w:rsidRPr="0069645E" w14:paraId="2C88CDEF" w14:textId="77777777" w:rsidTr="00060951">
        <w:trPr>
          <w:trHeight w:val="567"/>
        </w:trPr>
        <w:tc>
          <w:tcPr>
            <w:tcW w:w="1413" w:type="dxa"/>
            <w:vAlign w:val="center"/>
          </w:tcPr>
          <w:p w14:paraId="78501DE2" w14:textId="77777777" w:rsidR="0069645E" w:rsidRPr="0069645E" w:rsidRDefault="0069645E" w:rsidP="0069645E">
            <w:pPr>
              <w:spacing w:line="276" w:lineRule="auto"/>
              <w:rPr>
                <w:rFonts w:eastAsia="Times New Roman" w:cstheme="minorHAnsi"/>
                <w:b/>
                <w:bCs/>
                <w:color w:val="000000" w:themeColor="text1"/>
                <w:lang w:val="en-GB" w:eastAsia="en-GB"/>
              </w:rPr>
            </w:pPr>
            <w:r w:rsidRPr="0069645E">
              <w:rPr>
                <w:rFonts w:eastAsia="Times New Roman" w:cstheme="minorHAnsi"/>
                <w:b/>
                <w:bCs/>
                <w:color w:val="000000" w:themeColor="text1"/>
                <w:lang w:val="en-GB" w:eastAsia="en-GB"/>
              </w:rPr>
              <w:t>Tool</w:t>
            </w:r>
          </w:p>
        </w:tc>
        <w:tc>
          <w:tcPr>
            <w:tcW w:w="8215" w:type="dxa"/>
            <w:vAlign w:val="center"/>
          </w:tcPr>
          <w:p w14:paraId="34975446" w14:textId="26911AF2" w:rsidR="0069645E" w:rsidRPr="0069645E" w:rsidRDefault="0069645E" w:rsidP="0069645E">
            <w:pPr>
              <w:spacing w:line="276" w:lineRule="auto"/>
              <w:rPr>
                <w:rFonts w:eastAsia="Times New Roman" w:cstheme="minorHAnsi"/>
                <w:color w:val="000000" w:themeColor="text1"/>
                <w:lang w:val="en-GB" w:eastAsia="en-GB"/>
              </w:rPr>
            </w:pPr>
            <w:r w:rsidRPr="00796020">
              <w:rPr>
                <w:rFonts w:eastAsia="Times New Roman" w:cstheme="minorHAnsi"/>
                <w:lang w:val="en-GB" w:eastAsia="en-GB"/>
              </w:rPr>
              <w:t>Field attachment – Apprenticeship Logbook</w:t>
            </w:r>
          </w:p>
        </w:tc>
      </w:tr>
      <w:tr w:rsidR="0069645E" w:rsidRPr="00DC73E8" w14:paraId="4AF6A7DB" w14:textId="77777777" w:rsidTr="00060951">
        <w:trPr>
          <w:trHeight w:val="567"/>
        </w:trPr>
        <w:tc>
          <w:tcPr>
            <w:tcW w:w="1413" w:type="dxa"/>
            <w:vAlign w:val="center"/>
          </w:tcPr>
          <w:p w14:paraId="17510EC3" w14:textId="77777777" w:rsidR="0069645E" w:rsidRPr="0069645E" w:rsidRDefault="0069645E" w:rsidP="0069645E">
            <w:pPr>
              <w:spacing w:line="276" w:lineRule="auto"/>
              <w:rPr>
                <w:rFonts w:eastAsia="Times New Roman" w:cstheme="minorHAnsi"/>
                <w:b/>
                <w:bCs/>
                <w:color w:val="000000" w:themeColor="text1"/>
                <w:lang w:val="en-GB" w:eastAsia="en-GB"/>
              </w:rPr>
            </w:pPr>
            <w:r w:rsidRPr="0069645E">
              <w:rPr>
                <w:rFonts w:eastAsia="Times New Roman" w:cstheme="minorHAnsi"/>
                <w:b/>
                <w:bCs/>
                <w:color w:val="000000" w:themeColor="text1"/>
                <w:lang w:val="en-GB" w:eastAsia="en-GB"/>
              </w:rPr>
              <w:t>Tool focus</w:t>
            </w:r>
          </w:p>
        </w:tc>
        <w:tc>
          <w:tcPr>
            <w:tcW w:w="8215" w:type="dxa"/>
          </w:tcPr>
          <w:p w14:paraId="1BB00684" w14:textId="19DFEEB8" w:rsidR="0069645E" w:rsidRPr="0069645E" w:rsidRDefault="0069645E" w:rsidP="0069645E">
            <w:pPr>
              <w:spacing w:line="276" w:lineRule="auto"/>
              <w:rPr>
                <w:rFonts w:eastAsia="Times New Roman" w:cstheme="minorHAnsi"/>
                <w:color w:val="000000" w:themeColor="text1"/>
                <w:lang w:val="en-GB" w:eastAsia="en-GB"/>
              </w:rPr>
            </w:pPr>
            <w:r>
              <w:rPr>
                <w:rFonts w:eastAsia="Times New Roman" w:cstheme="minorHAnsi"/>
                <w:color w:val="000000" w:themeColor="text1"/>
                <w:lang w:val="en-GB" w:eastAsia="en-GB"/>
              </w:rPr>
              <w:t xml:space="preserve">This tool is aimed at </w:t>
            </w:r>
            <w:r w:rsidR="007142DA">
              <w:rPr>
                <w:rFonts w:eastAsia="Times New Roman" w:cstheme="minorHAnsi"/>
                <w:color w:val="000000" w:themeColor="text1"/>
                <w:lang w:val="en-GB" w:eastAsia="en-GB"/>
              </w:rPr>
              <w:t>supporting the learning of the trainees during their learning period at companies</w:t>
            </w:r>
            <w:r w:rsidR="00796020">
              <w:rPr>
                <w:rFonts w:eastAsia="Times New Roman" w:cstheme="minorHAnsi"/>
                <w:color w:val="000000" w:themeColor="text1"/>
                <w:lang w:val="en-GB" w:eastAsia="en-GB"/>
              </w:rPr>
              <w:t xml:space="preserve"> through recording work/learning tasks and assessing how the trainees performed these tasks and performed in general.</w:t>
            </w:r>
          </w:p>
        </w:tc>
      </w:tr>
      <w:tr w:rsidR="0069645E" w:rsidRPr="00DC73E8" w14:paraId="09C3E67E" w14:textId="77777777" w:rsidTr="00060951">
        <w:trPr>
          <w:trHeight w:val="567"/>
        </w:trPr>
        <w:tc>
          <w:tcPr>
            <w:tcW w:w="1413" w:type="dxa"/>
            <w:vAlign w:val="center"/>
          </w:tcPr>
          <w:p w14:paraId="73925559" w14:textId="77777777" w:rsidR="0069645E" w:rsidRPr="0069645E" w:rsidRDefault="0069645E" w:rsidP="0069645E">
            <w:pPr>
              <w:spacing w:line="276" w:lineRule="auto"/>
              <w:rPr>
                <w:rFonts w:eastAsia="Times New Roman" w:cstheme="minorHAnsi"/>
                <w:b/>
                <w:bCs/>
                <w:color w:val="000000" w:themeColor="text1"/>
                <w:lang w:val="en-GB" w:eastAsia="en-GB"/>
              </w:rPr>
            </w:pPr>
            <w:r w:rsidRPr="0069645E">
              <w:rPr>
                <w:rFonts w:eastAsia="Times New Roman" w:cstheme="minorHAnsi"/>
                <w:b/>
                <w:bCs/>
                <w:color w:val="000000" w:themeColor="text1"/>
                <w:lang w:val="en-GB" w:eastAsia="en-GB"/>
              </w:rPr>
              <w:t>Target group</w:t>
            </w:r>
          </w:p>
        </w:tc>
        <w:tc>
          <w:tcPr>
            <w:tcW w:w="8215" w:type="dxa"/>
          </w:tcPr>
          <w:p w14:paraId="0FB8ED6A" w14:textId="6804EFFF" w:rsidR="00C8649A" w:rsidRDefault="0069645E" w:rsidP="0069645E">
            <w:pPr>
              <w:spacing w:line="276" w:lineRule="auto"/>
              <w:rPr>
                <w:rFonts w:eastAsia="Times New Roman" w:cstheme="minorHAnsi"/>
                <w:color w:val="000000" w:themeColor="text1"/>
                <w:lang w:val="en-GB" w:eastAsia="en-GB"/>
              </w:rPr>
            </w:pPr>
            <w:r w:rsidRPr="0069645E">
              <w:rPr>
                <w:rFonts w:eastAsia="Times New Roman" w:cstheme="minorHAnsi"/>
                <w:color w:val="000000" w:themeColor="text1"/>
                <w:lang w:val="en-GB" w:eastAsia="en-GB"/>
              </w:rPr>
              <w:t xml:space="preserve">The tool </w:t>
            </w:r>
            <w:r w:rsidR="0055585D">
              <w:rPr>
                <w:rFonts w:eastAsia="Times New Roman" w:cstheme="minorHAnsi"/>
                <w:color w:val="000000" w:themeColor="text1"/>
                <w:lang w:val="en-GB" w:eastAsia="en-GB"/>
              </w:rPr>
              <w:t>will be</w:t>
            </w:r>
            <w:r w:rsidR="00796020">
              <w:rPr>
                <w:rFonts w:eastAsia="Times New Roman" w:cstheme="minorHAnsi"/>
                <w:color w:val="000000" w:themeColor="text1"/>
                <w:lang w:val="en-GB" w:eastAsia="en-GB"/>
              </w:rPr>
              <w:t xml:space="preserve"> of interest to TVET institutions sending their trainees on field attachment</w:t>
            </w:r>
            <w:r w:rsidR="0055585D">
              <w:rPr>
                <w:rFonts w:eastAsia="Times New Roman" w:cstheme="minorHAnsi"/>
                <w:color w:val="000000" w:themeColor="text1"/>
                <w:lang w:val="en-GB" w:eastAsia="en-GB"/>
              </w:rPr>
              <w:t>s</w:t>
            </w:r>
            <w:r w:rsidR="00796020">
              <w:rPr>
                <w:rFonts w:eastAsia="Times New Roman" w:cstheme="minorHAnsi"/>
                <w:color w:val="000000" w:themeColor="text1"/>
                <w:lang w:val="en-GB" w:eastAsia="en-GB"/>
              </w:rPr>
              <w:t xml:space="preserve"> or implementing dual apprenticeship programmes.</w:t>
            </w:r>
          </w:p>
          <w:p w14:paraId="79EE8E1A" w14:textId="2A05BB3B" w:rsidR="0069645E" w:rsidRDefault="00796020" w:rsidP="0069645E">
            <w:pPr>
              <w:spacing w:line="276" w:lineRule="auto"/>
              <w:rPr>
                <w:rFonts w:eastAsia="Times New Roman" w:cstheme="minorHAnsi"/>
                <w:color w:val="000000" w:themeColor="text1"/>
                <w:lang w:val="en-GB" w:eastAsia="en-GB"/>
              </w:rPr>
            </w:pPr>
            <w:r>
              <w:rPr>
                <w:rFonts w:eastAsia="Times New Roman" w:cstheme="minorHAnsi"/>
                <w:color w:val="000000" w:themeColor="text1"/>
                <w:lang w:val="en-GB" w:eastAsia="en-GB"/>
              </w:rPr>
              <w:t xml:space="preserve">Companies taking on </w:t>
            </w:r>
            <w:r w:rsidR="00C8649A">
              <w:rPr>
                <w:rFonts w:eastAsia="Times New Roman" w:cstheme="minorHAnsi"/>
                <w:color w:val="000000" w:themeColor="text1"/>
                <w:lang w:val="en-GB" w:eastAsia="en-GB"/>
              </w:rPr>
              <w:t>a trainee</w:t>
            </w:r>
            <w:r>
              <w:rPr>
                <w:rFonts w:eastAsia="Times New Roman" w:cstheme="minorHAnsi"/>
                <w:color w:val="000000" w:themeColor="text1"/>
                <w:lang w:val="en-GB" w:eastAsia="en-GB"/>
              </w:rPr>
              <w:t xml:space="preserve"> or </w:t>
            </w:r>
            <w:r w:rsidR="00C8649A">
              <w:rPr>
                <w:rFonts w:eastAsia="Times New Roman" w:cstheme="minorHAnsi"/>
                <w:color w:val="000000" w:themeColor="text1"/>
                <w:lang w:val="en-GB" w:eastAsia="en-GB"/>
              </w:rPr>
              <w:t>an</w:t>
            </w:r>
            <w:r>
              <w:rPr>
                <w:rFonts w:eastAsia="Times New Roman" w:cstheme="minorHAnsi"/>
                <w:color w:val="000000" w:themeColor="text1"/>
                <w:lang w:val="en-GB" w:eastAsia="en-GB"/>
              </w:rPr>
              <w:t xml:space="preserve"> apprentice (intern) </w:t>
            </w:r>
            <w:r w:rsidR="00C8649A">
              <w:rPr>
                <w:rFonts w:eastAsia="Times New Roman" w:cstheme="minorHAnsi"/>
                <w:color w:val="000000" w:themeColor="text1"/>
                <w:lang w:val="en-GB" w:eastAsia="en-GB"/>
              </w:rPr>
              <w:t xml:space="preserve">will find the tool interesting to </w:t>
            </w:r>
            <w:r w:rsidR="0055585D">
              <w:rPr>
                <w:rFonts w:eastAsia="Times New Roman" w:cstheme="minorHAnsi"/>
                <w:color w:val="000000" w:themeColor="text1"/>
                <w:lang w:val="en-GB" w:eastAsia="en-GB"/>
              </w:rPr>
              <w:t xml:space="preserve">organise and </w:t>
            </w:r>
            <w:r w:rsidR="00C8649A">
              <w:rPr>
                <w:rFonts w:eastAsia="Times New Roman" w:cstheme="minorHAnsi"/>
                <w:color w:val="000000" w:themeColor="text1"/>
                <w:lang w:val="en-GB" w:eastAsia="en-GB"/>
              </w:rPr>
              <w:t>structure their engagement with the trainee/apprentice.</w:t>
            </w:r>
          </w:p>
          <w:p w14:paraId="4FE11A89" w14:textId="53B37C21" w:rsidR="00C8649A" w:rsidRPr="0069645E" w:rsidRDefault="00C8649A" w:rsidP="0069645E">
            <w:pPr>
              <w:spacing w:line="276" w:lineRule="auto"/>
              <w:rPr>
                <w:rFonts w:eastAsia="Times New Roman" w:cstheme="minorHAnsi"/>
                <w:color w:val="000000" w:themeColor="text1"/>
                <w:lang w:val="en-GB" w:eastAsia="en-GB"/>
              </w:rPr>
            </w:pPr>
            <w:r>
              <w:rPr>
                <w:rFonts w:eastAsia="Times New Roman" w:cstheme="minorHAnsi"/>
                <w:color w:val="000000" w:themeColor="text1"/>
                <w:lang w:val="en-GB" w:eastAsia="en-GB"/>
              </w:rPr>
              <w:t>Trainees and apprentices (interns) can use the tool to manage and structure their learning</w:t>
            </w:r>
            <w:r w:rsidR="00AC146E">
              <w:rPr>
                <w:rFonts w:eastAsia="Times New Roman" w:cstheme="minorHAnsi"/>
                <w:color w:val="000000" w:themeColor="text1"/>
                <w:lang w:val="en-GB" w:eastAsia="en-GB"/>
              </w:rPr>
              <w:t xml:space="preserve">. The tool will also be important in assessing their learning </w:t>
            </w:r>
            <w:r w:rsidR="0055585D">
              <w:rPr>
                <w:rFonts w:eastAsia="Times New Roman" w:cstheme="minorHAnsi"/>
                <w:color w:val="000000" w:themeColor="text1"/>
                <w:lang w:val="en-GB" w:eastAsia="en-GB"/>
              </w:rPr>
              <w:t xml:space="preserve">results </w:t>
            </w:r>
            <w:r w:rsidR="00AC146E">
              <w:rPr>
                <w:rFonts w:eastAsia="Times New Roman" w:cstheme="minorHAnsi"/>
                <w:color w:val="000000" w:themeColor="text1"/>
                <w:lang w:val="en-GB" w:eastAsia="en-GB"/>
              </w:rPr>
              <w:t>as an integrated part of graduation</w:t>
            </w:r>
            <w:r w:rsidR="00A92085" w:rsidRPr="00A92085">
              <w:rPr>
                <w:lang w:val="en-US"/>
              </w:rPr>
              <w:t xml:space="preserve"> </w:t>
            </w:r>
            <w:r w:rsidR="00A92085">
              <w:rPr>
                <w:lang w:val="en-US"/>
              </w:rPr>
              <w:t xml:space="preserve">and could be used when approaching </w:t>
            </w:r>
            <w:r w:rsidR="00A92085" w:rsidRPr="00A92085">
              <w:rPr>
                <w:rFonts w:eastAsia="Times New Roman" w:cstheme="minorHAnsi"/>
                <w:color w:val="000000" w:themeColor="text1"/>
                <w:lang w:val="en-GB" w:eastAsia="en-GB"/>
              </w:rPr>
              <w:t>prospective employers</w:t>
            </w:r>
            <w:r w:rsidR="00A92085">
              <w:rPr>
                <w:rFonts w:eastAsia="Times New Roman" w:cstheme="minorHAnsi"/>
                <w:color w:val="000000" w:themeColor="text1"/>
                <w:lang w:val="en-GB" w:eastAsia="en-GB"/>
              </w:rPr>
              <w:t>.</w:t>
            </w:r>
          </w:p>
        </w:tc>
      </w:tr>
    </w:tbl>
    <w:p w14:paraId="58CBA1B5" w14:textId="77777777" w:rsidR="0095009C" w:rsidRPr="00EE40B4" w:rsidRDefault="0095009C" w:rsidP="0095009C">
      <w:pPr>
        <w:pBdr>
          <w:bottom w:val="single" w:sz="4" w:space="1" w:color="auto"/>
        </w:pBdr>
        <w:spacing w:after="120"/>
        <w:rPr>
          <w:b/>
          <w:bCs/>
          <w:lang w:val="en-GB"/>
        </w:rPr>
      </w:pPr>
    </w:p>
    <w:p w14:paraId="18736CE0" w14:textId="17078714" w:rsidR="0095009C" w:rsidRPr="00EE40B4" w:rsidRDefault="0095009C" w:rsidP="0095009C">
      <w:pPr>
        <w:pBdr>
          <w:bottom w:val="single" w:sz="4" w:space="1" w:color="auto"/>
        </w:pBdr>
        <w:spacing w:after="120"/>
        <w:rPr>
          <w:b/>
          <w:bCs/>
          <w:lang w:val="en-GB"/>
        </w:rPr>
      </w:pPr>
      <w:r w:rsidRPr="00EE40B4">
        <w:rPr>
          <w:b/>
          <w:bCs/>
          <w:lang w:val="en-GB"/>
        </w:rPr>
        <w:t>Description of the programme</w:t>
      </w:r>
    </w:p>
    <w:p w14:paraId="230842E0" w14:textId="7F07901C" w:rsidR="00182245" w:rsidRPr="00EE40B4" w:rsidRDefault="007A3C94" w:rsidP="00710A77">
      <w:pPr>
        <w:spacing w:after="120"/>
        <w:rPr>
          <w:lang w:val="en-GB"/>
        </w:rPr>
      </w:pPr>
      <w:r w:rsidRPr="00EE40B4">
        <w:rPr>
          <w:lang w:val="en-GB"/>
        </w:rPr>
        <w:t>Many formal TVET systems in Africa are offering industrial attachment</w:t>
      </w:r>
      <w:r w:rsidR="0055585D">
        <w:rPr>
          <w:lang w:val="en-GB"/>
        </w:rPr>
        <w:t>s</w:t>
      </w:r>
      <w:r w:rsidRPr="00EE40B4">
        <w:rPr>
          <w:lang w:val="en-GB"/>
        </w:rPr>
        <w:t xml:space="preserve"> to their students. Industrial attachments link industry and TVET institutions for plac</w:t>
      </w:r>
      <w:r w:rsidR="0055585D">
        <w:rPr>
          <w:lang w:val="en-GB"/>
        </w:rPr>
        <w:t xml:space="preserve">ing </w:t>
      </w:r>
      <w:r w:rsidRPr="00EE40B4">
        <w:rPr>
          <w:lang w:val="en-GB"/>
        </w:rPr>
        <w:t>students at the workplace for the acquisition of practical skills and appropriate work ethics.</w:t>
      </w:r>
    </w:p>
    <w:p w14:paraId="6D583041" w14:textId="79E823AD" w:rsidR="007A3C94" w:rsidRPr="00EE40B4" w:rsidRDefault="007A3C94" w:rsidP="00710A77">
      <w:pPr>
        <w:spacing w:after="120"/>
        <w:rPr>
          <w:lang w:val="en-GB"/>
        </w:rPr>
      </w:pPr>
      <w:r w:rsidRPr="00EE40B4">
        <w:rPr>
          <w:lang w:val="en-GB"/>
        </w:rPr>
        <w:t xml:space="preserve">Attachment of students </w:t>
      </w:r>
      <w:r w:rsidR="00A77EC3" w:rsidRPr="00EE40B4">
        <w:rPr>
          <w:lang w:val="en-GB"/>
        </w:rPr>
        <w:t xml:space="preserve">to companies </w:t>
      </w:r>
      <w:r w:rsidRPr="00EE40B4">
        <w:rPr>
          <w:lang w:val="en-GB"/>
        </w:rPr>
        <w:t>during part of their training is a training methodology wh</w:t>
      </w:r>
      <w:r w:rsidR="00721B70">
        <w:rPr>
          <w:lang w:val="en-GB"/>
        </w:rPr>
        <w:t>ich</w:t>
      </w:r>
      <w:r w:rsidRPr="00EE40B4">
        <w:rPr>
          <w:lang w:val="en-GB"/>
        </w:rPr>
        <w:t xml:space="preserve"> philosophical basis revolves around experiential learning theory. The underlying understanding is that </w:t>
      </w:r>
      <w:r w:rsidR="00A77EC3" w:rsidRPr="00EE40B4">
        <w:rPr>
          <w:lang w:val="en-GB"/>
        </w:rPr>
        <w:t xml:space="preserve">practical </w:t>
      </w:r>
      <w:r w:rsidRPr="00EE40B4">
        <w:rPr>
          <w:lang w:val="en-GB"/>
        </w:rPr>
        <w:t>experience plays a crucial role in the learning process</w:t>
      </w:r>
      <w:r w:rsidR="00A77EC3" w:rsidRPr="00EE40B4">
        <w:rPr>
          <w:lang w:val="en-GB"/>
        </w:rPr>
        <w:t xml:space="preserve"> and in building competencies. In this context, industrial attachment form</w:t>
      </w:r>
      <w:r w:rsidR="007901AC">
        <w:rPr>
          <w:lang w:val="en-GB"/>
        </w:rPr>
        <w:t>s</w:t>
      </w:r>
      <w:r w:rsidR="00A77EC3" w:rsidRPr="00EE40B4">
        <w:rPr>
          <w:lang w:val="en-GB"/>
        </w:rPr>
        <w:t xml:space="preserve"> part of </w:t>
      </w:r>
      <w:r w:rsidR="00C3668E" w:rsidRPr="00EE40B4">
        <w:rPr>
          <w:lang w:val="en-GB"/>
        </w:rPr>
        <w:t>work-based</w:t>
      </w:r>
      <w:r w:rsidR="00A77EC3" w:rsidRPr="00EE40B4">
        <w:rPr>
          <w:lang w:val="en-GB"/>
        </w:rPr>
        <w:t xml:space="preserve"> learning (WBL) such as internship and apprenticeship.</w:t>
      </w:r>
    </w:p>
    <w:p w14:paraId="44D63124" w14:textId="5F6F80AC" w:rsidR="00FA672A" w:rsidRPr="00EE40B4" w:rsidRDefault="00FA672A" w:rsidP="00710A77">
      <w:pPr>
        <w:spacing w:after="120"/>
        <w:rPr>
          <w:lang w:val="en-GB"/>
        </w:rPr>
      </w:pPr>
      <w:r w:rsidRPr="00EE40B4">
        <w:rPr>
          <w:lang w:val="en-GB"/>
        </w:rPr>
        <w:t>In many cases, such as in Tanzania, we see that industrial attachment is an integrated part of the formal curricula.</w:t>
      </w:r>
      <w:r w:rsidR="00472026" w:rsidRPr="00EE40B4">
        <w:rPr>
          <w:lang w:val="en-GB"/>
        </w:rPr>
        <w:t xml:space="preserve"> For example, the VETA </w:t>
      </w:r>
      <w:r w:rsidR="00710A77" w:rsidRPr="00EE40B4">
        <w:rPr>
          <w:lang w:val="en-GB"/>
        </w:rPr>
        <w:t>‘Packed Curriculum for Welding and Fabrication Short Course’</w:t>
      </w:r>
      <w:r w:rsidR="00472026" w:rsidRPr="00EE40B4">
        <w:rPr>
          <w:lang w:val="en-GB"/>
        </w:rPr>
        <w:t xml:space="preserve"> include</w:t>
      </w:r>
      <w:r w:rsidR="00721B70">
        <w:rPr>
          <w:lang w:val="en-GB"/>
        </w:rPr>
        <w:t>s</w:t>
      </w:r>
      <w:r w:rsidR="00472026" w:rsidRPr="00EE40B4">
        <w:rPr>
          <w:lang w:val="en-GB"/>
        </w:rPr>
        <w:t xml:space="preserve"> industrial attachment, w</w:t>
      </w:r>
      <w:r w:rsidR="007901AC">
        <w:rPr>
          <w:lang w:val="en-GB"/>
        </w:rPr>
        <w:t>hich is termed field attachment:</w:t>
      </w:r>
    </w:p>
    <w:p w14:paraId="5D9ADE92" w14:textId="4D0AF3C5" w:rsidR="00472026" w:rsidRPr="00EE40B4" w:rsidRDefault="00710A77" w:rsidP="006B603D">
      <w:pPr>
        <w:spacing w:after="120"/>
        <w:ind w:left="1134" w:right="1133"/>
        <w:rPr>
          <w:i/>
          <w:iCs/>
          <w:lang w:val="en-GB"/>
        </w:rPr>
      </w:pPr>
      <w:r w:rsidRPr="00EE40B4">
        <w:rPr>
          <w:i/>
          <w:iCs/>
          <w:lang w:val="en-GB"/>
        </w:rPr>
        <w:t>‘</w:t>
      </w:r>
      <w:r w:rsidR="00472026" w:rsidRPr="00EE40B4">
        <w:rPr>
          <w:i/>
          <w:iCs/>
          <w:lang w:val="en-GB"/>
        </w:rPr>
        <w:t>Normally, the vocational teacher functions as a facilitator</w:t>
      </w:r>
      <w:r w:rsidR="007901AC">
        <w:rPr>
          <w:i/>
          <w:iCs/>
          <w:lang w:val="en-GB"/>
        </w:rPr>
        <w:t xml:space="preserve"> -</w:t>
      </w:r>
      <w:r w:rsidR="00472026" w:rsidRPr="00EE40B4">
        <w:rPr>
          <w:i/>
          <w:iCs/>
          <w:lang w:val="en-GB"/>
        </w:rPr>
        <w:t xml:space="preserve"> hence learning and training is learner centred. Learning and training however will include institutional and industrial based training (Field Attachment). Field Attachment will be part of </w:t>
      </w:r>
      <w:r w:rsidR="006B603D" w:rsidRPr="00EE40B4">
        <w:rPr>
          <w:i/>
          <w:iCs/>
          <w:lang w:val="en-GB"/>
        </w:rPr>
        <w:t xml:space="preserve">the </w:t>
      </w:r>
      <w:r w:rsidR="00472026" w:rsidRPr="00EE40B4">
        <w:rPr>
          <w:i/>
          <w:iCs/>
          <w:lang w:val="en-GB"/>
        </w:rPr>
        <w:t>training. Its assessment modalities will be managed by using a logbook comprising occupational areas to be covered.</w:t>
      </w:r>
      <w:r w:rsidRPr="00EE40B4">
        <w:rPr>
          <w:i/>
          <w:iCs/>
          <w:lang w:val="en-GB"/>
        </w:rPr>
        <w:t>’</w:t>
      </w:r>
    </w:p>
    <w:p w14:paraId="6F98C66D" w14:textId="2BB448AC" w:rsidR="00472026" w:rsidRPr="00EE40B4" w:rsidRDefault="00472026" w:rsidP="00710A77">
      <w:pPr>
        <w:spacing w:after="120"/>
        <w:ind w:right="849"/>
        <w:rPr>
          <w:lang w:val="en-GB"/>
        </w:rPr>
      </w:pPr>
      <w:r w:rsidRPr="00EE40B4">
        <w:rPr>
          <w:lang w:val="en-GB"/>
        </w:rPr>
        <w:lastRenderedPageBreak/>
        <w:t xml:space="preserve">The curriculum goes on to </w:t>
      </w:r>
      <w:r w:rsidR="00721B70">
        <w:rPr>
          <w:lang w:val="en-GB"/>
        </w:rPr>
        <w:t>describe:</w:t>
      </w:r>
    </w:p>
    <w:p w14:paraId="3DDEC8B8" w14:textId="184A45F9" w:rsidR="00710A77" w:rsidRPr="00EE40B4" w:rsidRDefault="00710A77" w:rsidP="006B603D">
      <w:pPr>
        <w:spacing w:after="0"/>
        <w:ind w:left="1134"/>
        <w:rPr>
          <w:b/>
          <w:bCs/>
          <w:i/>
          <w:iCs/>
          <w:lang w:val="en-GB"/>
        </w:rPr>
      </w:pPr>
      <w:r w:rsidRPr="00EE40B4">
        <w:rPr>
          <w:b/>
          <w:bCs/>
          <w:i/>
          <w:iCs/>
          <w:lang w:val="en-GB"/>
        </w:rPr>
        <w:t>‘Field Attachment</w:t>
      </w:r>
    </w:p>
    <w:p w14:paraId="191F38C9" w14:textId="4FDBA53E" w:rsidR="00472026" w:rsidRPr="00EE40B4" w:rsidRDefault="00710A77" w:rsidP="006B603D">
      <w:pPr>
        <w:spacing w:after="0"/>
        <w:ind w:left="1134" w:right="1133"/>
        <w:rPr>
          <w:i/>
          <w:iCs/>
          <w:lang w:val="en-GB"/>
        </w:rPr>
      </w:pPr>
      <w:r w:rsidRPr="00EE40B4">
        <w:rPr>
          <w:i/>
          <w:iCs/>
          <w:lang w:val="en-GB"/>
        </w:rPr>
        <w:t xml:space="preserve">The period of field attachment is 8 (eight) weeks. During </w:t>
      </w:r>
      <w:r w:rsidR="006B603D" w:rsidRPr="00EE40B4">
        <w:rPr>
          <w:i/>
          <w:iCs/>
          <w:lang w:val="en-GB"/>
        </w:rPr>
        <w:t xml:space="preserve">the </w:t>
      </w:r>
      <w:r w:rsidRPr="00EE40B4">
        <w:rPr>
          <w:i/>
          <w:iCs/>
          <w:lang w:val="en-GB"/>
        </w:rPr>
        <w:t>field attachment</w:t>
      </w:r>
      <w:r w:rsidR="0095009C" w:rsidRPr="00EE40B4">
        <w:rPr>
          <w:i/>
          <w:iCs/>
          <w:lang w:val="en-GB"/>
        </w:rPr>
        <w:t>,</w:t>
      </w:r>
      <w:r w:rsidRPr="00EE40B4">
        <w:rPr>
          <w:i/>
          <w:iCs/>
          <w:lang w:val="en-GB"/>
        </w:rPr>
        <w:t xml:space="preserve"> the vocational teachers should visit the trainees at least once to ascertain the learning and training performances.’</w:t>
      </w:r>
    </w:p>
    <w:p w14:paraId="61EA4556" w14:textId="62D09D05" w:rsidR="00710A77" w:rsidRPr="00EE40B4" w:rsidRDefault="00710A77" w:rsidP="006B603D">
      <w:pPr>
        <w:spacing w:after="120"/>
        <w:ind w:left="1134" w:right="849"/>
        <w:rPr>
          <w:sz w:val="16"/>
          <w:szCs w:val="16"/>
          <w:lang w:val="en-GB"/>
        </w:rPr>
      </w:pPr>
      <w:r w:rsidRPr="00EE40B4">
        <w:rPr>
          <w:sz w:val="16"/>
          <w:szCs w:val="16"/>
          <w:lang w:val="en-GB"/>
        </w:rPr>
        <w:t xml:space="preserve">Source: </w:t>
      </w:r>
      <w:bookmarkStart w:id="0" w:name="_Hlk107254428"/>
      <w:r w:rsidRPr="00EE40B4">
        <w:rPr>
          <w:sz w:val="16"/>
          <w:szCs w:val="16"/>
          <w:lang w:val="en-GB"/>
        </w:rPr>
        <w:t>Packed Curriculum for Welding and Fabrication Short Course. VETA 2013</w:t>
      </w:r>
    </w:p>
    <w:bookmarkEnd w:id="0"/>
    <w:p w14:paraId="6624B43C" w14:textId="65DF5C9F" w:rsidR="00472026" w:rsidRPr="00EE40B4" w:rsidRDefault="0095009C" w:rsidP="00710A77">
      <w:pPr>
        <w:spacing w:after="120"/>
        <w:rPr>
          <w:lang w:val="en-GB"/>
        </w:rPr>
      </w:pPr>
      <w:r w:rsidRPr="00EE40B4">
        <w:rPr>
          <w:lang w:val="en-GB"/>
        </w:rPr>
        <w:t xml:space="preserve">Furthermore, </w:t>
      </w:r>
      <w:r w:rsidR="00B530A3" w:rsidRPr="00EE40B4">
        <w:rPr>
          <w:lang w:val="en-GB"/>
        </w:rPr>
        <w:t>i</w:t>
      </w:r>
      <w:r w:rsidRPr="00EE40B4">
        <w:rPr>
          <w:lang w:val="en-GB"/>
        </w:rPr>
        <w:t>ndustrial attachment period</w:t>
      </w:r>
      <w:r w:rsidR="00B530A3" w:rsidRPr="00EE40B4">
        <w:rPr>
          <w:lang w:val="en-GB"/>
        </w:rPr>
        <w:t>s</w:t>
      </w:r>
      <w:r w:rsidRPr="00EE40B4">
        <w:rPr>
          <w:lang w:val="en-GB"/>
        </w:rPr>
        <w:t xml:space="preserve"> may be a prerequisite for taking the final examinations and </w:t>
      </w:r>
      <w:r w:rsidR="00B530A3" w:rsidRPr="00EE40B4">
        <w:rPr>
          <w:lang w:val="en-GB"/>
        </w:rPr>
        <w:t>awards</w:t>
      </w:r>
      <w:r w:rsidRPr="00EE40B4">
        <w:rPr>
          <w:lang w:val="en-GB"/>
        </w:rPr>
        <w:t>. This means that a minimum pass mark may be introduced and that the attachment thereby is compulsory for every student.</w:t>
      </w:r>
    </w:p>
    <w:p w14:paraId="0CF983F7" w14:textId="6730160C" w:rsidR="00C3668E" w:rsidRPr="00EE40B4" w:rsidRDefault="004D3AB4" w:rsidP="00710A77">
      <w:pPr>
        <w:spacing w:after="120"/>
        <w:rPr>
          <w:lang w:val="en-GB"/>
        </w:rPr>
      </w:pPr>
      <w:r w:rsidRPr="00EE40B4">
        <w:rPr>
          <w:lang w:val="en-GB"/>
        </w:rPr>
        <w:t xml:space="preserve">As </w:t>
      </w:r>
      <w:r w:rsidR="00721B70">
        <w:rPr>
          <w:lang w:val="en-GB"/>
        </w:rPr>
        <w:t xml:space="preserve">mentioned in the </w:t>
      </w:r>
      <w:r w:rsidRPr="00EE40B4">
        <w:rPr>
          <w:lang w:val="en-GB"/>
        </w:rPr>
        <w:t>above</w:t>
      </w:r>
      <w:r w:rsidR="00721B70">
        <w:rPr>
          <w:lang w:val="en-GB"/>
        </w:rPr>
        <w:t xml:space="preserve"> reference,</w:t>
      </w:r>
      <w:r w:rsidRPr="00EE40B4">
        <w:rPr>
          <w:lang w:val="en-GB"/>
        </w:rPr>
        <w:t xml:space="preserve"> it is the responsibility of the vocational teachers to visit the trainees at least once during the field attachments. </w:t>
      </w:r>
      <w:r w:rsidR="00DC73E8">
        <w:rPr>
          <w:lang w:val="en-GB"/>
        </w:rPr>
        <w:t>Ideally, the logbook sh</w:t>
      </w:r>
      <w:r w:rsidR="00DC73E8" w:rsidRPr="00DC73E8">
        <w:rPr>
          <w:lang w:val="en-GB"/>
        </w:rPr>
        <w:t xml:space="preserve">ould help maximise the value of </w:t>
      </w:r>
      <w:r w:rsidR="00DC73E8">
        <w:rPr>
          <w:lang w:val="en-GB"/>
        </w:rPr>
        <w:t>instructors’</w:t>
      </w:r>
      <w:r w:rsidR="00DC73E8" w:rsidRPr="00DC73E8">
        <w:rPr>
          <w:lang w:val="en-GB"/>
        </w:rPr>
        <w:t xml:space="preserve"> visits and</w:t>
      </w:r>
      <w:r w:rsidR="00226E4D">
        <w:rPr>
          <w:lang w:val="en-GB"/>
        </w:rPr>
        <w:t>,</w:t>
      </w:r>
      <w:r w:rsidR="00DC73E8" w:rsidRPr="00DC73E8">
        <w:rPr>
          <w:lang w:val="en-GB"/>
        </w:rPr>
        <w:t xml:space="preserve"> by doing so, ensure that </w:t>
      </w:r>
      <w:r w:rsidR="00DC73E8">
        <w:rPr>
          <w:lang w:val="en-GB"/>
        </w:rPr>
        <w:t>learning is progressing.</w:t>
      </w:r>
      <w:r w:rsidR="00113D12">
        <w:rPr>
          <w:lang w:val="en-GB"/>
        </w:rPr>
        <w:t xml:space="preserve"> However, </w:t>
      </w:r>
      <w:r w:rsidRPr="00EE40B4">
        <w:rPr>
          <w:lang w:val="en-GB"/>
        </w:rPr>
        <w:t xml:space="preserve">financial resources </w:t>
      </w:r>
      <w:r w:rsidR="00113D12">
        <w:rPr>
          <w:lang w:val="en-GB"/>
        </w:rPr>
        <w:t xml:space="preserve">enabling vocational teachers to visit the trainees might not be available, which makes the logbook all the more important. </w:t>
      </w:r>
      <w:r w:rsidR="00DC73E8">
        <w:rPr>
          <w:lang w:val="en-GB"/>
        </w:rPr>
        <w:t xml:space="preserve">This is not to say that the logbook can substitute instructors’ visits. </w:t>
      </w:r>
    </w:p>
    <w:p w14:paraId="3069E29C" w14:textId="0B50B648" w:rsidR="004D3AB4" w:rsidRPr="00EE40B4" w:rsidRDefault="004D3AB4" w:rsidP="004D3AB4">
      <w:pPr>
        <w:pBdr>
          <w:bottom w:val="single" w:sz="4" w:space="1" w:color="auto"/>
        </w:pBdr>
        <w:spacing w:after="120"/>
        <w:rPr>
          <w:b/>
          <w:bCs/>
          <w:lang w:val="en-GB"/>
        </w:rPr>
      </w:pPr>
      <w:r w:rsidRPr="00EE40B4">
        <w:rPr>
          <w:b/>
          <w:bCs/>
          <w:lang w:val="en-GB"/>
        </w:rPr>
        <w:t xml:space="preserve">Description of the tool: </w:t>
      </w:r>
      <w:r w:rsidR="002A6393" w:rsidRPr="00EE40B4">
        <w:rPr>
          <w:b/>
          <w:bCs/>
          <w:lang w:val="en-GB"/>
        </w:rPr>
        <w:t>Field A</w:t>
      </w:r>
      <w:r w:rsidRPr="00EE40B4">
        <w:rPr>
          <w:b/>
          <w:bCs/>
          <w:lang w:val="en-GB"/>
        </w:rPr>
        <w:t>ttachment Log</w:t>
      </w:r>
      <w:r w:rsidR="00DB5D21" w:rsidRPr="00EE40B4">
        <w:rPr>
          <w:b/>
          <w:bCs/>
          <w:lang w:val="en-GB"/>
        </w:rPr>
        <w:t>b</w:t>
      </w:r>
      <w:r w:rsidRPr="00EE40B4">
        <w:rPr>
          <w:b/>
          <w:bCs/>
          <w:lang w:val="en-GB"/>
        </w:rPr>
        <w:t>ook</w:t>
      </w:r>
    </w:p>
    <w:p w14:paraId="6177DF74" w14:textId="4EC454DC" w:rsidR="00810A12" w:rsidRPr="00EE40B4" w:rsidRDefault="00810A12" w:rsidP="005E577C">
      <w:pPr>
        <w:spacing w:after="120"/>
        <w:rPr>
          <w:b/>
          <w:bCs/>
          <w:lang w:val="en-GB"/>
        </w:rPr>
      </w:pPr>
      <w:r w:rsidRPr="00EE40B4">
        <w:rPr>
          <w:b/>
          <w:bCs/>
          <w:lang w:val="en-GB"/>
        </w:rPr>
        <w:t>What is a logbook?</w:t>
      </w:r>
    </w:p>
    <w:p w14:paraId="205779BB" w14:textId="3CAF6782" w:rsidR="005E577C" w:rsidRPr="00EE40B4" w:rsidRDefault="005E577C" w:rsidP="005E577C">
      <w:pPr>
        <w:spacing w:after="120"/>
        <w:rPr>
          <w:lang w:val="en-GB"/>
        </w:rPr>
      </w:pPr>
      <w:r w:rsidRPr="00EE40B4">
        <w:rPr>
          <w:lang w:val="en-GB"/>
        </w:rPr>
        <w:t>A logbook is a practical tool used during field attachment, internship or dual apprenticeship periods at the company. Well-structured and applied logbooks can indicate the accomplishment of a list of tasks. Logbooks can record a trainees</w:t>
      </w:r>
      <w:r w:rsidR="003B54BD">
        <w:rPr>
          <w:lang w:val="en-GB"/>
        </w:rPr>
        <w:t>’</w:t>
      </w:r>
      <w:r w:rsidRPr="00EE40B4">
        <w:rPr>
          <w:lang w:val="en-GB"/>
        </w:rPr>
        <w:t xml:space="preserve"> day to day work and learning activities and also the</w:t>
      </w:r>
      <w:r w:rsidR="00113D12">
        <w:rPr>
          <w:lang w:val="en-GB"/>
        </w:rPr>
        <w:t xml:space="preserve"> competencies </w:t>
      </w:r>
      <w:r w:rsidRPr="00EE40B4">
        <w:rPr>
          <w:lang w:val="en-GB"/>
        </w:rPr>
        <w:t>he/she attained or achieved. If maintained properly, a logbook provide</w:t>
      </w:r>
      <w:r w:rsidR="003B54BD">
        <w:rPr>
          <w:lang w:val="en-GB"/>
        </w:rPr>
        <w:t>s</w:t>
      </w:r>
      <w:r w:rsidRPr="00EE40B4">
        <w:rPr>
          <w:lang w:val="en-GB"/>
        </w:rPr>
        <w:t xml:space="preserve"> a comprehensive account of what the trainee has done and learned on a daily or weekly basis.</w:t>
      </w:r>
    </w:p>
    <w:p w14:paraId="278F33AD" w14:textId="3D8DE88B" w:rsidR="00E07E7F" w:rsidRPr="00EE40B4" w:rsidRDefault="00E07E7F" w:rsidP="00E07E7F">
      <w:pPr>
        <w:spacing w:after="120"/>
        <w:rPr>
          <w:lang w:val="en-GB"/>
        </w:rPr>
      </w:pPr>
      <w:r w:rsidRPr="00EE40B4">
        <w:rPr>
          <w:lang w:val="en-GB"/>
        </w:rPr>
        <w:t>Logbooks facilitate communication between the trainee</w:t>
      </w:r>
      <w:r w:rsidR="00113D12">
        <w:rPr>
          <w:lang w:val="en-GB"/>
        </w:rPr>
        <w:t>,</w:t>
      </w:r>
      <w:r w:rsidRPr="00EE40B4">
        <w:rPr>
          <w:lang w:val="en-GB"/>
        </w:rPr>
        <w:t xml:space="preserve"> the</w:t>
      </w:r>
      <w:r w:rsidR="00113D12">
        <w:rPr>
          <w:lang w:val="en-GB"/>
        </w:rPr>
        <w:t xml:space="preserve"> workplace</w:t>
      </w:r>
      <w:r w:rsidRPr="00EE40B4">
        <w:rPr>
          <w:lang w:val="en-GB"/>
        </w:rPr>
        <w:t xml:space="preserve"> instructor</w:t>
      </w:r>
      <w:r w:rsidR="00113D12">
        <w:rPr>
          <w:lang w:val="en-GB"/>
        </w:rPr>
        <w:t xml:space="preserve"> and the visiting vocational teacher</w:t>
      </w:r>
      <w:r w:rsidRPr="00EE40B4">
        <w:rPr>
          <w:lang w:val="en-GB"/>
        </w:rPr>
        <w:t xml:space="preserve">. They help to structure and standardise learning </w:t>
      </w:r>
      <w:r w:rsidR="00226E4D">
        <w:rPr>
          <w:lang w:val="en-GB"/>
        </w:rPr>
        <w:t>at</w:t>
      </w:r>
      <w:r w:rsidRPr="00EE40B4">
        <w:rPr>
          <w:lang w:val="en-GB"/>
        </w:rPr>
        <w:t xml:space="preserve"> the workplace especially if multiple sites are involved. Standardisation of logbooks can increase the number of performed tasks</w:t>
      </w:r>
      <w:r w:rsidR="00F77E0A">
        <w:rPr>
          <w:lang w:val="en-GB"/>
        </w:rPr>
        <w:t xml:space="preserve">. </w:t>
      </w:r>
      <w:r w:rsidR="00953806">
        <w:rPr>
          <w:lang w:val="en-GB"/>
        </w:rPr>
        <w:t xml:space="preserve">A </w:t>
      </w:r>
      <w:r w:rsidR="00F77E0A">
        <w:rPr>
          <w:lang w:val="en-GB"/>
        </w:rPr>
        <w:t xml:space="preserve">standardised logbook can include tasks which might be overlooked </w:t>
      </w:r>
      <w:r w:rsidR="00226E4D">
        <w:rPr>
          <w:lang w:val="en-GB"/>
        </w:rPr>
        <w:t>at</w:t>
      </w:r>
      <w:r w:rsidR="00F77E0A">
        <w:rPr>
          <w:lang w:val="en-GB"/>
        </w:rPr>
        <w:t xml:space="preserve"> the workplace: This can ensure that the learning is in </w:t>
      </w:r>
      <w:r w:rsidRPr="00EE40B4">
        <w:rPr>
          <w:lang w:val="en-GB"/>
        </w:rPr>
        <w:t xml:space="preserve">accordance with </w:t>
      </w:r>
      <w:r w:rsidR="00F77E0A">
        <w:rPr>
          <w:lang w:val="en-GB"/>
        </w:rPr>
        <w:t xml:space="preserve">the requirements of the </w:t>
      </w:r>
      <w:r w:rsidRPr="00EE40B4">
        <w:rPr>
          <w:lang w:val="en-GB"/>
        </w:rPr>
        <w:t>curriculum considerations</w:t>
      </w:r>
      <w:r w:rsidR="00F77E0A">
        <w:rPr>
          <w:lang w:val="en-GB"/>
        </w:rPr>
        <w:t xml:space="preserve"> and that routine tasks are avoided. </w:t>
      </w:r>
      <w:r w:rsidR="00953806">
        <w:rPr>
          <w:lang w:val="en-GB"/>
        </w:rPr>
        <w:t>A</w:t>
      </w:r>
      <w:r w:rsidR="00F77E0A">
        <w:rPr>
          <w:lang w:val="en-GB"/>
        </w:rPr>
        <w:t xml:space="preserve"> review of the</w:t>
      </w:r>
      <w:r w:rsidRPr="00EE40B4">
        <w:rPr>
          <w:lang w:val="en-GB"/>
        </w:rPr>
        <w:t xml:space="preserve"> logbooks can reveal weak points of training and can evaluate whether trainees have fulfilled the minimum requirements of training.</w:t>
      </w:r>
      <w:r w:rsidR="00953806">
        <w:rPr>
          <w:lang w:val="en-GB"/>
        </w:rPr>
        <w:t xml:space="preserve"> It can also show the strength of the trainees, especially if including comments on the quality of the performed tasks </w:t>
      </w:r>
      <w:r w:rsidR="00182918">
        <w:rPr>
          <w:lang w:val="en-GB"/>
        </w:rPr>
        <w:t>compared</w:t>
      </w:r>
      <w:r w:rsidR="00953806">
        <w:rPr>
          <w:lang w:val="en-GB"/>
        </w:rPr>
        <w:t xml:space="preserve"> to only mentioning that a task was performed. In turn, this can be used by the trainee to demonstrate competencies to prospective employers.</w:t>
      </w:r>
    </w:p>
    <w:p w14:paraId="414C4BA0" w14:textId="07AFF4A2" w:rsidR="00E07E7F" w:rsidRPr="00EE40B4" w:rsidRDefault="00E07E7F" w:rsidP="00E07E7F">
      <w:pPr>
        <w:spacing w:after="120"/>
        <w:rPr>
          <w:lang w:val="en-GB"/>
        </w:rPr>
      </w:pPr>
      <w:r w:rsidRPr="00EE40B4">
        <w:rPr>
          <w:lang w:val="en-GB"/>
        </w:rPr>
        <w:t>If a logbook has fixed tasks to be achieved during the field attachment</w:t>
      </w:r>
      <w:r w:rsidR="00182918">
        <w:rPr>
          <w:lang w:val="en-GB"/>
        </w:rPr>
        <w:t>,</w:t>
      </w:r>
      <w:r w:rsidRPr="00EE40B4">
        <w:rPr>
          <w:lang w:val="en-GB"/>
        </w:rPr>
        <w:t xml:space="preserve"> it can provide a clear set of learning objectives and give </w:t>
      </w:r>
      <w:r w:rsidR="00953806">
        <w:rPr>
          <w:lang w:val="en-GB"/>
        </w:rPr>
        <w:t xml:space="preserve">vocational </w:t>
      </w:r>
      <w:r w:rsidRPr="00EE40B4">
        <w:rPr>
          <w:lang w:val="en-GB"/>
        </w:rPr>
        <w:t xml:space="preserve">trainers and </w:t>
      </w:r>
      <w:r w:rsidR="00953806">
        <w:rPr>
          <w:lang w:val="en-GB"/>
        </w:rPr>
        <w:t xml:space="preserve">workplace </w:t>
      </w:r>
      <w:r w:rsidRPr="00EE40B4">
        <w:rPr>
          <w:lang w:val="en-GB"/>
        </w:rPr>
        <w:t>instructors an overview of the requirements of training</w:t>
      </w:r>
      <w:r w:rsidR="00953806">
        <w:rPr>
          <w:lang w:val="en-GB"/>
        </w:rPr>
        <w:t xml:space="preserve"> and assessment</w:t>
      </w:r>
      <w:r w:rsidRPr="00EE40B4">
        <w:rPr>
          <w:lang w:val="en-GB"/>
        </w:rPr>
        <w:t xml:space="preserve"> as well as the learning progress. The passage below from a logbook is an example of this.</w:t>
      </w:r>
    </w:p>
    <w:p w14:paraId="2337B32E" w14:textId="07842DAD" w:rsidR="00810A12" w:rsidRPr="00EE40B4" w:rsidRDefault="00E07E7F" w:rsidP="00CE2144">
      <w:pPr>
        <w:spacing w:after="0"/>
        <w:rPr>
          <w:lang w:val="en-GB"/>
        </w:rPr>
      </w:pPr>
      <w:r w:rsidRPr="00EE40B4">
        <w:rPr>
          <w:noProof/>
          <w:lang w:val="en-US"/>
        </w:rPr>
        <w:lastRenderedPageBreak/>
        <w:drawing>
          <wp:inline distT="0" distB="0" distL="0" distR="0" wp14:anchorId="74D8F413" wp14:editId="1DBE0408">
            <wp:extent cx="6049798" cy="4501433"/>
            <wp:effectExtent l="76200" t="76200" r="141605" b="128270"/>
            <wp:docPr id="7" name="Billede 7"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descr="Et billede, der indeholder bord&#10;&#10;Automatisk genereret beskrivel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66191" cy="4513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AA98525" w14:textId="535FD63A" w:rsidR="00CE2144" w:rsidRPr="0069645E" w:rsidRDefault="00CE2144" w:rsidP="00CE2144">
      <w:pPr>
        <w:tabs>
          <w:tab w:val="left" w:pos="851"/>
        </w:tabs>
        <w:spacing w:after="120"/>
        <w:ind w:left="851" w:hanging="851"/>
        <w:rPr>
          <w:sz w:val="16"/>
          <w:szCs w:val="16"/>
        </w:rPr>
      </w:pPr>
      <w:r w:rsidRPr="00EE40B4">
        <w:rPr>
          <w:sz w:val="16"/>
          <w:szCs w:val="16"/>
          <w:lang w:val="en-GB"/>
        </w:rPr>
        <w:t>Source:</w:t>
      </w:r>
      <w:r w:rsidRPr="00EE40B4">
        <w:rPr>
          <w:sz w:val="16"/>
          <w:szCs w:val="16"/>
          <w:lang w:val="en-GB"/>
        </w:rPr>
        <w:tab/>
        <w:t xml:space="preserve">Bricklayer - Internship Log Book The National Trade Committee for the Education of the Bricklayer, Stonemason and Stucco Worker Trades. </w:t>
      </w:r>
      <w:hyperlink r:id="rId9" w:history="1">
        <w:r w:rsidRPr="0069645E">
          <w:rPr>
            <w:rStyle w:val="Hyperlink"/>
            <w:sz w:val="16"/>
            <w:szCs w:val="16"/>
          </w:rPr>
          <w:t>https://www.bygud.com/education-and-training/educations/bricklayer/logbook/</w:t>
        </w:r>
      </w:hyperlink>
      <w:r w:rsidRPr="0069645E">
        <w:rPr>
          <w:sz w:val="16"/>
          <w:szCs w:val="16"/>
        </w:rPr>
        <w:t xml:space="preserve"> </w:t>
      </w:r>
    </w:p>
    <w:p w14:paraId="670B6A69" w14:textId="2C8FF69D" w:rsidR="00810A12" w:rsidRPr="00EE40B4" w:rsidRDefault="00557AC9" w:rsidP="00810A12">
      <w:pPr>
        <w:spacing w:after="120"/>
        <w:rPr>
          <w:b/>
          <w:bCs/>
          <w:lang w:val="en-GB"/>
        </w:rPr>
      </w:pPr>
      <w:r>
        <w:rPr>
          <w:b/>
          <w:bCs/>
          <w:lang w:val="en-GB"/>
        </w:rPr>
        <w:t>Application of logbooks in work</w:t>
      </w:r>
      <w:r w:rsidR="00182918">
        <w:rPr>
          <w:b/>
          <w:bCs/>
          <w:lang w:val="en-GB"/>
        </w:rPr>
        <w:t>-</w:t>
      </w:r>
      <w:r>
        <w:rPr>
          <w:b/>
          <w:bCs/>
          <w:lang w:val="en-GB"/>
        </w:rPr>
        <w:t>based learning</w:t>
      </w:r>
      <w:r w:rsidR="00182918">
        <w:rPr>
          <w:b/>
          <w:bCs/>
          <w:lang w:val="en-GB"/>
        </w:rPr>
        <w:t xml:space="preserve"> (WBL)</w:t>
      </w:r>
      <w:r w:rsidR="00CE2144" w:rsidRPr="00EE40B4">
        <w:rPr>
          <w:b/>
          <w:bCs/>
          <w:lang w:val="en-GB"/>
        </w:rPr>
        <w:t>?</w:t>
      </w:r>
    </w:p>
    <w:p w14:paraId="779E2160" w14:textId="3E10B127" w:rsidR="00810A12" w:rsidRPr="00EE40B4" w:rsidRDefault="0069654B" w:rsidP="00810A12">
      <w:pPr>
        <w:spacing w:after="120"/>
        <w:rPr>
          <w:lang w:val="en-GB"/>
        </w:rPr>
      </w:pPr>
      <w:r>
        <w:rPr>
          <w:lang w:val="en-GB"/>
        </w:rPr>
        <w:t xml:space="preserve">Logbooks can be applied across different WBL models, including both apprenticeships and industrial attachments, as illustrated in the </w:t>
      </w:r>
      <w:r w:rsidR="00D054DE">
        <w:rPr>
          <w:lang w:val="en-GB"/>
        </w:rPr>
        <w:t xml:space="preserve">following infographic. </w:t>
      </w:r>
      <w:r w:rsidR="00810A12" w:rsidRPr="00EE40B4">
        <w:rPr>
          <w:lang w:val="en-GB"/>
        </w:rPr>
        <w:t>The first example is a programme where field attachment (or industrial attachment) is offered towards the end of the programme. This is why the logbook is used during the field attachment period.</w:t>
      </w:r>
      <w:r w:rsidR="00D054DE">
        <w:rPr>
          <w:lang w:val="en-GB"/>
        </w:rPr>
        <w:t xml:space="preserve"> </w:t>
      </w:r>
      <w:r w:rsidR="00810A12" w:rsidRPr="00EE40B4">
        <w:rPr>
          <w:lang w:val="en-GB"/>
        </w:rPr>
        <w:t>The second example shows a dual apprenticeship programme applying the block release method where the logbook is used during the periods where the apprentice is at the company.</w:t>
      </w:r>
    </w:p>
    <w:p w14:paraId="08734A5A" w14:textId="77777777" w:rsidR="00810A12" w:rsidRPr="00EE40B4" w:rsidRDefault="00810A12" w:rsidP="00810A12">
      <w:pPr>
        <w:spacing w:after="120"/>
        <w:rPr>
          <w:lang w:val="en-GB"/>
        </w:rPr>
      </w:pPr>
      <w:r w:rsidRPr="00EE40B4">
        <w:rPr>
          <w:noProof/>
          <w:lang w:val="en-US"/>
        </w:rPr>
        <w:lastRenderedPageBreak/>
        <w:drawing>
          <wp:inline distT="0" distB="0" distL="0" distR="0" wp14:anchorId="49F81684" wp14:editId="4D84AC28">
            <wp:extent cx="6137482" cy="2606675"/>
            <wp:effectExtent l="0" t="0" r="0" b="3175"/>
            <wp:docPr id="3" name="Billede 3"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tekst&#10;&#10;Automatisk genereret beskrivel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91801" cy="2629745"/>
                    </a:xfrm>
                    <a:prstGeom prst="rect">
                      <a:avLst/>
                    </a:prstGeom>
                    <a:noFill/>
                  </pic:spPr>
                </pic:pic>
              </a:graphicData>
            </a:graphic>
          </wp:inline>
        </w:drawing>
      </w:r>
    </w:p>
    <w:p w14:paraId="3A6D1872" w14:textId="0B0CB05E" w:rsidR="001A0CC7" w:rsidRPr="00EE40B4" w:rsidRDefault="00227E15" w:rsidP="006B603D">
      <w:pPr>
        <w:spacing w:after="120"/>
        <w:rPr>
          <w:b/>
          <w:bCs/>
          <w:lang w:val="en-GB"/>
        </w:rPr>
      </w:pPr>
      <w:r w:rsidRPr="00EE40B4">
        <w:rPr>
          <w:b/>
          <w:bCs/>
          <w:lang w:val="en-GB"/>
        </w:rPr>
        <w:t xml:space="preserve">The content of the </w:t>
      </w:r>
      <w:r w:rsidR="00B73B9C" w:rsidRPr="00EE40B4">
        <w:rPr>
          <w:b/>
          <w:bCs/>
          <w:lang w:val="en-GB"/>
        </w:rPr>
        <w:t xml:space="preserve">VETA </w:t>
      </w:r>
      <w:r w:rsidRPr="00EE40B4">
        <w:rPr>
          <w:b/>
          <w:bCs/>
          <w:lang w:val="en-GB"/>
        </w:rPr>
        <w:t>logbook</w:t>
      </w:r>
    </w:p>
    <w:p w14:paraId="59D3B138" w14:textId="1138C33B" w:rsidR="00227E15" w:rsidRPr="00EE40B4" w:rsidRDefault="00227E15" w:rsidP="006B603D">
      <w:pPr>
        <w:spacing w:after="120"/>
        <w:rPr>
          <w:lang w:val="en-GB"/>
        </w:rPr>
      </w:pPr>
      <w:r w:rsidRPr="00EE40B4">
        <w:rPr>
          <w:lang w:val="en-GB"/>
        </w:rPr>
        <w:t xml:space="preserve">The logbook used by VETA </w:t>
      </w:r>
      <w:r w:rsidR="00D054DE">
        <w:rPr>
          <w:lang w:val="en-GB"/>
        </w:rPr>
        <w:t xml:space="preserve">has </w:t>
      </w:r>
      <w:r w:rsidRPr="00EE40B4">
        <w:rPr>
          <w:lang w:val="en-GB"/>
        </w:rPr>
        <w:t>an introduction</w:t>
      </w:r>
      <w:r w:rsidR="00D054DE">
        <w:rPr>
          <w:lang w:val="en-GB"/>
        </w:rPr>
        <w:t xml:space="preserve"> which provides an overview on</w:t>
      </w:r>
      <w:r w:rsidR="00557AC9">
        <w:rPr>
          <w:lang w:val="en-GB"/>
        </w:rPr>
        <w:t xml:space="preserve"> </w:t>
      </w:r>
      <w:r w:rsidR="00435894" w:rsidRPr="00EE40B4">
        <w:rPr>
          <w:lang w:val="en-GB"/>
        </w:rPr>
        <w:t>how it should be used</w:t>
      </w:r>
      <w:r w:rsidR="00D054DE">
        <w:rPr>
          <w:lang w:val="en-GB"/>
        </w:rPr>
        <w:t>. This includes reference to the requirements for signed</w:t>
      </w:r>
      <w:r w:rsidR="00435894" w:rsidRPr="00EE40B4">
        <w:rPr>
          <w:lang w:val="en-GB"/>
        </w:rPr>
        <w:t xml:space="preserve"> daily entries </w:t>
      </w:r>
    </w:p>
    <w:p w14:paraId="0C6309DD" w14:textId="3BDF53D0" w:rsidR="00435894" w:rsidRPr="00EE40B4" w:rsidRDefault="00C3668E" w:rsidP="006B603D">
      <w:pPr>
        <w:spacing w:after="120"/>
        <w:rPr>
          <w:lang w:val="en-GB"/>
        </w:rPr>
      </w:pPr>
      <w:r w:rsidRPr="00EE40B4">
        <w:rPr>
          <w:noProof/>
          <w:lang w:val="en-US"/>
        </w:rPr>
        <w:drawing>
          <wp:anchor distT="0" distB="0" distL="114300" distR="114300" simplePos="0" relativeHeight="251658240" behindDoc="0" locked="0" layoutInCell="1" allowOverlap="1" wp14:anchorId="5366436A" wp14:editId="5F854AEC">
            <wp:simplePos x="0" y="0"/>
            <wp:positionH relativeFrom="column">
              <wp:posOffset>980900</wp:posOffset>
            </wp:positionH>
            <wp:positionV relativeFrom="paragraph">
              <wp:posOffset>79660</wp:posOffset>
            </wp:positionV>
            <wp:extent cx="3900805" cy="3434080"/>
            <wp:effectExtent l="76200" t="76200" r="137795" b="12827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0805" cy="34340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F4673FE" w14:textId="1B378468" w:rsidR="00435894" w:rsidRPr="00EE40B4" w:rsidRDefault="00435894" w:rsidP="006B603D">
      <w:pPr>
        <w:spacing w:after="120"/>
        <w:rPr>
          <w:lang w:val="en-GB"/>
        </w:rPr>
      </w:pPr>
    </w:p>
    <w:p w14:paraId="770553EA" w14:textId="5CE1DDAE" w:rsidR="00435894" w:rsidRPr="00EE40B4" w:rsidRDefault="00435894" w:rsidP="006B603D">
      <w:pPr>
        <w:spacing w:after="120"/>
        <w:rPr>
          <w:lang w:val="en-GB"/>
        </w:rPr>
      </w:pPr>
    </w:p>
    <w:p w14:paraId="6B94CC3A" w14:textId="12C0A1A6" w:rsidR="00435894" w:rsidRPr="00EE40B4" w:rsidRDefault="00435894" w:rsidP="006B603D">
      <w:pPr>
        <w:spacing w:after="120"/>
        <w:rPr>
          <w:lang w:val="en-GB"/>
        </w:rPr>
      </w:pPr>
    </w:p>
    <w:p w14:paraId="779814E9" w14:textId="44DFEB51" w:rsidR="00435894" w:rsidRPr="00EE40B4" w:rsidRDefault="00435894" w:rsidP="006B603D">
      <w:pPr>
        <w:spacing w:after="120"/>
        <w:rPr>
          <w:lang w:val="en-GB"/>
        </w:rPr>
      </w:pPr>
    </w:p>
    <w:p w14:paraId="2C5250B8" w14:textId="6CEF5F29" w:rsidR="00435894" w:rsidRPr="00EE40B4" w:rsidRDefault="00435894" w:rsidP="006B603D">
      <w:pPr>
        <w:spacing w:after="120"/>
        <w:rPr>
          <w:lang w:val="en-GB"/>
        </w:rPr>
      </w:pPr>
    </w:p>
    <w:p w14:paraId="36228A34" w14:textId="661CAC5A" w:rsidR="00435894" w:rsidRPr="00EE40B4" w:rsidRDefault="00435894" w:rsidP="006B603D">
      <w:pPr>
        <w:spacing w:after="120"/>
        <w:rPr>
          <w:lang w:val="en-GB"/>
        </w:rPr>
      </w:pPr>
    </w:p>
    <w:p w14:paraId="750CF320" w14:textId="0CD80B30" w:rsidR="00435894" w:rsidRPr="00EE40B4" w:rsidRDefault="00435894" w:rsidP="006B603D">
      <w:pPr>
        <w:spacing w:after="120"/>
        <w:rPr>
          <w:lang w:val="en-GB"/>
        </w:rPr>
      </w:pPr>
    </w:p>
    <w:p w14:paraId="5731EDF4" w14:textId="3182885A" w:rsidR="00435894" w:rsidRPr="00EE40B4" w:rsidRDefault="00435894" w:rsidP="006B603D">
      <w:pPr>
        <w:spacing w:after="120"/>
        <w:rPr>
          <w:lang w:val="en-GB"/>
        </w:rPr>
      </w:pPr>
    </w:p>
    <w:p w14:paraId="77B5AEF2" w14:textId="10057A58" w:rsidR="00435894" w:rsidRPr="00EE40B4" w:rsidRDefault="00435894" w:rsidP="006B603D">
      <w:pPr>
        <w:spacing w:after="120"/>
        <w:rPr>
          <w:lang w:val="en-GB"/>
        </w:rPr>
      </w:pPr>
    </w:p>
    <w:p w14:paraId="3D334255" w14:textId="728491D7" w:rsidR="00435894" w:rsidRPr="00EE40B4" w:rsidRDefault="00435894" w:rsidP="006B603D">
      <w:pPr>
        <w:spacing w:after="120"/>
        <w:rPr>
          <w:lang w:val="en-GB"/>
        </w:rPr>
      </w:pPr>
    </w:p>
    <w:p w14:paraId="62DBD293" w14:textId="262A39C8" w:rsidR="00435894" w:rsidRPr="00EE40B4" w:rsidRDefault="00435894" w:rsidP="006B603D">
      <w:pPr>
        <w:spacing w:after="120"/>
        <w:rPr>
          <w:lang w:val="en-GB"/>
        </w:rPr>
      </w:pPr>
    </w:p>
    <w:p w14:paraId="3CF7621B" w14:textId="797B8557" w:rsidR="00435894" w:rsidRPr="00EE40B4" w:rsidRDefault="00435894" w:rsidP="006B603D">
      <w:pPr>
        <w:spacing w:after="120"/>
        <w:rPr>
          <w:lang w:val="en-GB"/>
        </w:rPr>
      </w:pPr>
    </w:p>
    <w:p w14:paraId="12B74B27" w14:textId="1CCAC40D" w:rsidR="00435894" w:rsidRPr="00EE40B4" w:rsidRDefault="00435894" w:rsidP="006B603D">
      <w:pPr>
        <w:spacing w:after="120"/>
        <w:rPr>
          <w:lang w:val="en-GB"/>
        </w:rPr>
      </w:pPr>
    </w:p>
    <w:p w14:paraId="29CFF8FF" w14:textId="16C7D0DC" w:rsidR="00435894" w:rsidRPr="00EE40B4" w:rsidRDefault="00435894" w:rsidP="00435894">
      <w:pPr>
        <w:spacing w:after="120"/>
        <w:ind w:left="1560"/>
        <w:rPr>
          <w:sz w:val="16"/>
          <w:szCs w:val="16"/>
          <w:lang w:val="en-GB"/>
        </w:rPr>
      </w:pPr>
      <w:r w:rsidRPr="00EE40B4">
        <w:rPr>
          <w:sz w:val="16"/>
          <w:szCs w:val="16"/>
          <w:lang w:val="en-GB"/>
        </w:rPr>
        <w:t>Source: VETA Logbook</w:t>
      </w:r>
    </w:p>
    <w:p w14:paraId="2C0B9DAA" w14:textId="25D7811C" w:rsidR="00435894" w:rsidRPr="00EE40B4" w:rsidRDefault="00435894" w:rsidP="006B603D">
      <w:pPr>
        <w:spacing w:after="120"/>
        <w:rPr>
          <w:lang w:val="en-GB"/>
        </w:rPr>
      </w:pPr>
      <w:r w:rsidRPr="00EE40B4">
        <w:rPr>
          <w:lang w:val="en-GB"/>
        </w:rPr>
        <w:t>The logbook</w:t>
      </w:r>
      <w:r w:rsidR="0042605F" w:rsidRPr="00EE40B4">
        <w:rPr>
          <w:lang w:val="en-GB"/>
        </w:rPr>
        <w:t>’s</w:t>
      </w:r>
      <w:r w:rsidRPr="00EE40B4">
        <w:rPr>
          <w:lang w:val="en-GB"/>
        </w:rPr>
        <w:t xml:space="preserve"> </w:t>
      </w:r>
      <w:r w:rsidR="0042605F" w:rsidRPr="00EE40B4">
        <w:rPr>
          <w:lang w:val="en-GB"/>
        </w:rPr>
        <w:t xml:space="preserve">first page </w:t>
      </w:r>
      <w:r w:rsidR="00416B49" w:rsidRPr="00EE40B4">
        <w:rPr>
          <w:lang w:val="en-GB"/>
        </w:rPr>
        <w:t xml:space="preserve">(trainees and workplace’s particulars) </w:t>
      </w:r>
      <w:r w:rsidR="0042605F" w:rsidRPr="00EE40B4">
        <w:rPr>
          <w:lang w:val="en-GB"/>
        </w:rPr>
        <w:t xml:space="preserve">has all the necessary </w:t>
      </w:r>
      <w:r w:rsidR="00D054DE">
        <w:rPr>
          <w:lang w:val="en-GB"/>
        </w:rPr>
        <w:t xml:space="preserve">trainee </w:t>
      </w:r>
      <w:r w:rsidR="0042605F" w:rsidRPr="00EE40B4">
        <w:rPr>
          <w:lang w:val="en-GB"/>
        </w:rPr>
        <w:t>contact details</w:t>
      </w:r>
      <w:r w:rsidR="00D054DE">
        <w:rPr>
          <w:lang w:val="en-GB"/>
        </w:rPr>
        <w:t xml:space="preserve">. </w:t>
      </w:r>
      <w:r w:rsidR="00416B49" w:rsidRPr="00EE40B4">
        <w:rPr>
          <w:lang w:val="en-GB"/>
        </w:rPr>
        <w:t xml:space="preserve">On the first page of the logbook, all contact information must be entered for the trainee, </w:t>
      </w:r>
      <w:r w:rsidR="00D054DE">
        <w:rPr>
          <w:lang w:val="en-GB"/>
        </w:rPr>
        <w:t xml:space="preserve">company </w:t>
      </w:r>
      <w:r w:rsidR="00416B49" w:rsidRPr="00EE40B4">
        <w:rPr>
          <w:lang w:val="en-GB"/>
        </w:rPr>
        <w:t>supervisor and contact persons from the TVET institution. It also has a section where observations and comments to the trainee can be made. On the following page</w:t>
      </w:r>
      <w:r w:rsidR="00736AA7" w:rsidRPr="00EE40B4">
        <w:rPr>
          <w:lang w:val="en-GB"/>
        </w:rPr>
        <w:t>,</w:t>
      </w:r>
      <w:r w:rsidR="00416B49" w:rsidRPr="00EE40B4">
        <w:rPr>
          <w:lang w:val="en-GB"/>
        </w:rPr>
        <w:t xml:space="preserve"> the host supervisor should </w:t>
      </w:r>
      <w:r w:rsidR="00736AA7" w:rsidRPr="00EE40B4">
        <w:rPr>
          <w:lang w:val="en-GB"/>
        </w:rPr>
        <w:t>enter his/her contact details.</w:t>
      </w:r>
    </w:p>
    <w:p w14:paraId="71C85E01" w14:textId="35A3C9EC" w:rsidR="00435894" w:rsidRPr="00EE40B4" w:rsidRDefault="00736AA7" w:rsidP="006B603D">
      <w:pPr>
        <w:spacing w:after="120"/>
        <w:rPr>
          <w:lang w:val="en-GB"/>
        </w:rPr>
      </w:pPr>
      <w:r w:rsidRPr="00EE40B4">
        <w:rPr>
          <w:lang w:val="en-GB"/>
        </w:rPr>
        <w:lastRenderedPageBreak/>
        <w:t>This is followed by ‘Trainees General Placement Safety Induction’ which is a list of 12 points that the trainee should be aware of such as</w:t>
      </w:r>
      <w:r w:rsidR="00526000">
        <w:rPr>
          <w:lang w:val="en-GB"/>
        </w:rPr>
        <w:t>:</w:t>
      </w:r>
      <w:r w:rsidR="0063288D">
        <w:rPr>
          <w:lang w:val="en-GB"/>
        </w:rPr>
        <w:t xml:space="preserve"> </w:t>
      </w:r>
      <w:r w:rsidRPr="00EE40B4">
        <w:rPr>
          <w:lang w:val="en-GB"/>
        </w:rPr>
        <w:t>fire e</w:t>
      </w:r>
      <w:r w:rsidR="0063288D">
        <w:rPr>
          <w:lang w:val="en-GB"/>
        </w:rPr>
        <w:t>xits and processes</w:t>
      </w:r>
      <w:r w:rsidRPr="00EE40B4">
        <w:rPr>
          <w:lang w:val="en-GB"/>
        </w:rPr>
        <w:t>, location of fire extinguishers,</w:t>
      </w:r>
      <w:r w:rsidR="00E47C5C" w:rsidRPr="00EE40B4">
        <w:rPr>
          <w:lang w:val="en-GB"/>
        </w:rPr>
        <w:t xml:space="preserve"> first aid facilities, personal protective equipment and also housekeeping regarding toilet facilities and where the trainee may eat and drink.</w:t>
      </w:r>
    </w:p>
    <w:p w14:paraId="132B72BD" w14:textId="61F3F607" w:rsidR="00435894" w:rsidRPr="00EE40B4" w:rsidRDefault="002157C7" w:rsidP="006B603D">
      <w:pPr>
        <w:spacing w:after="120"/>
        <w:rPr>
          <w:lang w:val="en-GB"/>
        </w:rPr>
      </w:pPr>
      <w:r w:rsidRPr="00EE40B4">
        <w:rPr>
          <w:noProof/>
          <w:lang w:val="en-US"/>
        </w:rPr>
        <w:drawing>
          <wp:anchor distT="0" distB="0" distL="114300" distR="114300" simplePos="0" relativeHeight="251659264" behindDoc="0" locked="0" layoutInCell="1" allowOverlap="1" wp14:anchorId="0AF411C6" wp14:editId="0E7E6EF6">
            <wp:simplePos x="0" y="0"/>
            <wp:positionH relativeFrom="column">
              <wp:posOffset>3174048</wp:posOffset>
            </wp:positionH>
            <wp:positionV relativeFrom="paragraph">
              <wp:posOffset>356870</wp:posOffset>
            </wp:positionV>
            <wp:extent cx="2966085" cy="3794760"/>
            <wp:effectExtent l="76200" t="76200" r="139065" b="129540"/>
            <wp:wrapSquare wrapText="bothSides"/>
            <wp:docPr id="1" name="Billede 1"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bord&#10;&#10;Automatisk genereret beskrivelse"/>
                    <pic:cNvPicPr/>
                  </pic:nvPicPr>
                  <pic:blipFill rotWithShape="1">
                    <a:blip r:embed="rId12" cstate="print">
                      <a:extLst>
                        <a:ext uri="{28A0092B-C50C-407E-A947-70E740481C1C}">
                          <a14:useLocalDpi xmlns:a14="http://schemas.microsoft.com/office/drawing/2010/main" val="0"/>
                        </a:ext>
                      </a:extLst>
                    </a:blip>
                    <a:srcRect l="5680" t="7808" r="3149" b="7840"/>
                    <a:stretch/>
                  </pic:blipFill>
                  <pic:spPr bwMode="auto">
                    <a:xfrm>
                      <a:off x="0" y="0"/>
                      <a:ext cx="2966085" cy="379476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7C5C" w:rsidRPr="00EE40B4">
        <w:rPr>
          <w:lang w:val="en-GB"/>
        </w:rPr>
        <w:t xml:space="preserve">The following pages are where the actual work and learning activities are to be entered. </w:t>
      </w:r>
      <w:r w:rsidR="0063288D">
        <w:rPr>
          <w:lang w:val="en-GB"/>
        </w:rPr>
        <w:t>There is o</w:t>
      </w:r>
      <w:r w:rsidR="00E47C5C" w:rsidRPr="00EE40B4">
        <w:rPr>
          <w:lang w:val="en-GB"/>
        </w:rPr>
        <w:t>ne page for each week.</w:t>
      </w:r>
      <w:r w:rsidR="00322BF6" w:rsidRPr="00EE40B4">
        <w:rPr>
          <w:lang w:val="en-GB"/>
        </w:rPr>
        <w:t xml:space="preserve"> It is interesting to see that the trainee should mention the lesson learned for each day</w:t>
      </w:r>
      <w:r w:rsidR="0063288D">
        <w:rPr>
          <w:lang w:val="en-GB"/>
        </w:rPr>
        <w:t xml:space="preserve"> which will </w:t>
      </w:r>
      <w:r w:rsidR="00322BF6" w:rsidRPr="00EE40B4">
        <w:rPr>
          <w:lang w:val="en-GB"/>
        </w:rPr>
        <w:t>facilitate the</w:t>
      </w:r>
      <w:r w:rsidR="0063288D">
        <w:rPr>
          <w:lang w:val="en-GB"/>
        </w:rPr>
        <w:t xml:space="preserve">ir constant professional reflection and development. </w:t>
      </w:r>
      <w:r w:rsidR="00322BF6" w:rsidRPr="00EE40B4">
        <w:rPr>
          <w:lang w:val="en-GB"/>
        </w:rPr>
        <w:t xml:space="preserve"> </w:t>
      </w:r>
    </w:p>
    <w:p w14:paraId="2090C0DB" w14:textId="347602F3" w:rsidR="00E47C5C" w:rsidRPr="00EE40B4" w:rsidRDefault="002157C7" w:rsidP="006B603D">
      <w:pPr>
        <w:spacing w:after="120"/>
        <w:rPr>
          <w:lang w:val="en-GB"/>
        </w:rPr>
      </w:pPr>
      <w:r w:rsidRPr="00EE40B4">
        <w:rPr>
          <w:noProof/>
          <w:lang w:val="en-US"/>
        </w:rPr>
        <w:drawing>
          <wp:anchor distT="0" distB="0" distL="114300" distR="114300" simplePos="0" relativeHeight="251660288" behindDoc="0" locked="0" layoutInCell="1" allowOverlap="1" wp14:anchorId="474CB568" wp14:editId="071E0A0E">
            <wp:simplePos x="0" y="0"/>
            <wp:positionH relativeFrom="margin">
              <wp:posOffset>-19050</wp:posOffset>
            </wp:positionH>
            <wp:positionV relativeFrom="paragraph">
              <wp:posOffset>1069975</wp:posOffset>
            </wp:positionV>
            <wp:extent cx="2641600" cy="1113790"/>
            <wp:effectExtent l="76200" t="76200" r="139700" b="124460"/>
            <wp:wrapSquare wrapText="bothSides"/>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1600" cy="1113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374E09" w:rsidRPr="00EE40B4">
        <w:rPr>
          <w:lang w:val="en-GB"/>
        </w:rPr>
        <w:t>As the name indicate</w:t>
      </w:r>
      <w:r w:rsidR="0063288D">
        <w:rPr>
          <w:lang w:val="en-GB"/>
        </w:rPr>
        <w:t>s,</w:t>
      </w:r>
      <w:r w:rsidR="00374E09" w:rsidRPr="00EE40B4">
        <w:rPr>
          <w:lang w:val="en-GB"/>
        </w:rPr>
        <w:t xml:space="preserve"> the ‘</w:t>
      </w:r>
      <w:r w:rsidR="00143978" w:rsidRPr="00EE40B4">
        <w:rPr>
          <w:lang w:val="en-GB"/>
        </w:rPr>
        <w:t>Weekly Report Summary</w:t>
      </w:r>
      <w:r w:rsidR="00374E09" w:rsidRPr="00EE40B4">
        <w:rPr>
          <w:lang w:val="en-GB"/>
        </w:rPr>
        <w:t>’ page</w:t>
      </w:r>
      <w:r w:rsidR="00D07F47" w:rsidRPr="00EE40B4">
        <w:rPr>
          <w:lang w:val="en-GB"/>
        </w:rPr>
        <w:t xml:space="preserve"> is to be used </w:t>
      </w:r>
      <w:r w:rsidR="00E34EB1" w:rsidRPr="00EE40B4">
        <w:rPr>
          <w:lang w:val="en-GB"/>
        </w:rPr>
        <w:t xml:space="preserve">to </w:t>
      </w:r>
      <w:r w:rsidR="00D07F47" w:rsidRPr="00EE40B4">
        <w:rPr>
          <w:lang w:val="en-GB"/>
        </w:rPr>
        <w:t>enter all the weekly activities. As can be seen from the below</w:t>
      </w:r>
      <w:r w:rsidR="00282D71">
        <w:rPr>
          <w:lang w:val="en-GB"/>
        </w:rPr>
        <w:t>,</w:t>
      </w:r>
      <w:r w:rsidR="00D07F47" w:rsidRPr="00EE40B4">
        <w:rPr>
          <w:lang w:val="en-GB"/>
        </w:rPr>
        <w:t xml:space="preserve"> </w:t>
      </w:r>
      <w:r w:rsidR="00E34EB1" w:rsidRPr="00EE40B4">
        <w:rPr>
          <w:lang w:val="en-GB"/>
        </w:rPr>
        <w:t>the entr</w:t>
      </w:r>
      <w:r w:rsidR="0063288D">
        <w:rPr>
          <w:lang w:val="en-GB"/>
        </w:rPr>
        <w:t>ies</w:t>
      </w:r>
      <w:r w:rsidR="00E34EB1" w:rsidRPr="00EE40B4">
        <w:rPr>
          <w:lang w:val="en-GB"/>
        </w:rPr>
        <w:t xml:space="preserve"> are different from th</w:t>
      </w:r>
      <w:r w:rsidR="0063288D">
        <w:rPr>
          <w:lang w:val="en-GB"/>
        </w:rPr>
        <w:t>ose recorded on the</w:t>
      </w:r>
      <w:r w:rsidR="00E34EB1" w:rsidRPr="00EE40B4">
        <w:rPr>
          <w:lang w:val="en-GB"/>
        </w:rPr>
        <w:t xml:space="preserve"> weekly pages.</w:t>
      </w:r>
    </w:p>
    <w:p w14:paraId="68015631" w14:textId="77777777" w:rsidR="001019A0" w:rsidRPr="00EE40B4" w:rsidRDefault="001019A0" w:rsidP="001019A0">
      <w:pPr>
        <w:spacing w:after="120"/>
        <w:ind w:left="142"/>
        <w:rPr>
          <w:sz w:val="16"/>
          <w:szCs w:val="16"/>
          <w:lang w:val="en-GB"/>
        </w:rPr>
      </w:pPr>
      <w:r w:rsidRPr="00EE40B4">
        <w:rPr>
          <w:sz w:val="16"/>
          <w:szCs w:val="16"/>
          <w:lang w:val="en-GB"/>
        </w:rPr>
        <w:t>Source: VETA Logbook</w:t>
      </w:r>
    </w:p>
    <w:p w14:paraId="429FB767" w14:textId="361E9730" w:rsidR="001019A0" w:rsidRPr="00EE40B4" w:rsidRDefault="006163A2" w:rsidP="001019A0">
      <w:pPr>
        <w:tabs>
          <w:tab w:val="left" w:pos="4962"/>
        </w:tabs>
        <w:spacing w:after="120"/>
        <w:rPr>
          <w:lang w:val="en-GB"/>
        </w:rPr>
      </w:pPr>
      <w:r w:rsidRPr="00EE40B4">
        <w:rPr>
          <w:lang w:val="en-GB"/>
        </w:rPr>
        <w:t xml:space="preserve">The last page is a ‘Programme Assessment Form’ used to assess the trainees’ field visits according to general assessment criteria and </w:t>
      </w:r>
      <w:r w:rsidR="00810E36" w:rsidRPr="00EE40B4">
        <w:rPr>
          <w:lang w:val="en-GB"/>
        </w:rPr>
        <w:t xml:space="preserve">field attachment </w:t>
      </w:r>
      <w:r w:rsidRPr="00EE40B4">
        <w:rPr>
          <w:lang w:val="en-GB"/>
        </w:rPr>
        <w:t xml:space="preserve">specific assessment </w:t>
      </w:r>
      <w:r w:rsidR="00526000">
        <w:rPr>
          <w:lang w:val="en-GB"/>
        </w:rPr>
        <w:t>c</w:t>
      </w:r>
      <w:r w:rsidRPr="00EE40B4">
        <w:rPr>
          <w:lang w:val="en-GB"/>
        </w:rPr>
        <w:t>riteria.</w:t>
      </w:r>
      <w:r w:rsidR="001019A0" w:rsidRPr="00EE40B4">
        <w:rPr>
          <w:lang w:val="en-GB"/>
        </w:rPr>
        <w:tab/>
      </w:r>
      <w:r w:rsidR="001019A0" w:rsidRPr="00EE40B4">
        <w:rPr>
          <w:sz w:val="16"/>
          <w:szCs w:val="16"/>
          <w:lang w:val="en-GB"/>
        </w:rPr>
        <w:t>Source: VETA Logbook</w:t>
      </w:r>
    </w:p>
    <w:p w14:paraId="57EA47A5" w14:textId="3DAABF2E" w:rsidR="00E47C5C" w:rsidRPr="00EE40B4" w:rsidRDefault="006163A2" w:rsidP="006B603D">
      <w:pPr>
        <w:spacing w:after="120"/>
        <w:rPr>
          <w:lang w:val="en-GB"/>
        </w:rPr>
      </w:pPr>
      <w:r w:rsidRPr="00EE40B4">
        <w:rPr>
          <w:lang w:val="en-GB"/>
        </w:rPr>
        <w:t xml:space="preserve">The </w:t>
      </w:r>
      <w:r w:rsidR="00526000">
        <w:rPr>
          <w:lang w:val="en-GB"/>
        </w:rPr>
        <w:t>example of a programme assessment form shown overleaf wa</w:t>
      </w:r>
      <w:r w:rsidRPr="00EE40B4">
        <w:rPr>
          <w:lang w:val="en-GB"/>
        </w:rPr>
        <w:t xml:space="preserve">s filled </w:t>
      </w:r>
      <w:r w:rsidR="001019A0" w:rsidRPr="00EE40B4">
        <w:rPr>
          <w:lang w:val="en-GB"/>
        </w:rPr>
        <w:t xml:space="preserve">during a field attachment </w:t>
      </w:r>
      <w:r w:rsidR="00DB1F53" w:rsidRPr="00EE40B4">
        <w:rPr>
          <w:lang w:val="en-GB"/>
        </w:rPr>
        <w:t xml:space="preserve">at Tanzania Port Authority of an electrical installation trainee. The assessment form is divided between </w:t>
      </w:r>
      <w:r w:rsidRPr="00EE40B4">
        <w:rPr>
          <w:lang w:val="en-GB"/>
        </w:rPr>
        <w:t xml:space="preserve">the general </w:t>
      </w:r>
      <w:r w:rsidR="00DB1F53" w:rsidRPr="00EE40B4">
        <w:rPr>
          <w:lang w:val="en-GB"/>
        </w:rPr>
        <w:t xml:space="preserve">assessment criteria </w:t>
      </w:r>
      <w:r w:rsidRPr="00EE40B4">
        <w:rPr>
          <w:lang w:val="en-GB"/>
        </w:rPr>
        <w:t>and the written specific assessment criteria relevant to the</w:t>
      </w:r>
      <w:r w:rsidR="00DB1F53" w:rsidRPr="00EE40B4">
        <w:rPr>
          <w:lang w:val="en-GB"/>
        </w:rPr>
        <w:t xml:space="preserve"> specific</w:t>
      </w:r>
      <w:r w:rsidRPr="00EE40B4">
        <w:rPr>
          <w:lang w:val="en-GB"/>
        </w:rPr>
        <w:t xml:space="preserve"> </w:t>
      </w:r>
      <w:r w:rsidR="001E2A8E" w:rsidRPr="00EE40B4">
        <w:rPr>
          <w:lang w:val="en-GB"/>
        </w:rPr>
        <w:t>field attachment.</w:t>
      </w:r>
      <w:r w:rsidR="00F97F5A">
        <w:rPr>
          <w:lang w:val="en-GB"/>
        </w:rPr>
        <w:t xml:space="preserve"> The general assessment criteria are related to the curriculum as is the weight of marking. This shows which soft skills </w:t>
      </w:r>
      <w:r w:rsidR="00282D71">
        <w:rPr>
          <w:lang w:val="en-GB"/>
        </w:rPr>
        <w:t>are</w:t>
      </w:r>
      <w:r w:rsidR="00F97F5A">
        <w:rPr>
          <w:lang w:val="en-GB"/>
        </w:rPr>
        <w:t xml:space="preserve"> considered important. For example, innovation/creativity can give 15 points while the speed of learning is only given 5 points. In a constant </w:t>
      </w:r>
      <w:r w:rsidR="00E37681">
        <w:rPr>
          <w:lang w:val="en-GB"/>
        </w:rPr>
        <w:t>dialogue</w:t>
      </w:r>
      <w:r w:rsidR="00F97F5A">
        <w:rPr>
          <w:lang w:val="en-GB"/>
        </w:rPr>
        <w:t xml:space="preserve"> with employers </w:t>
      </w:r>
      <w:r w:rsidR="00282D71">
        <w:rPr>
          <w:lang w:val="en-GB"/>
        </w:rPr>
        <w:t xml:space="preserve">it is established </w:t>
      </w:r>
      <w:r w:rsidR="00F97F5A">
        <w:rPr>
          <w:lang w:val="en-GB"/>
        </w:rPr>
        <w:t xml:space="preserve">that general assessment criteria </w:t>
      </w:r>
      <w:r w:rsidR="00E37681" w:rsidRPr="00E37681">
        <w:rPr>
          <w:lang w:val="en-GB"/>
        </w:rPr>
        <w:t>and their relative weights</w:t>
      </w:r>
      <w:r w:rsidR="00E37681">
        <w:rPr>
          <w:lang w:val="en-GB"/>
        </w:rPr>
        <w:t xml:space="preserve"> </w:t>
      </w:r>
      <w:r w:rsidR="00F97F5A">
        <w:rPr>
          <w:lang w:val="en-GB"/>
        </w:rPr>
        <w:t xml:space="preserve">may change </w:t>
      </w:r>
      <w:r w:rsidR="00E37681">
        <w:rPr>
          <w:lang w:val="en-GB"/>
        </w:rPr>
        <w:t>and thereby stay relevant.</w:t>
      </w:r>
    </w:p>
    <w:p w14:paraId="400E7C02" w14:textId="6F923CBB" w:rsidR="001E2A8E" w:rsidRPr="00EE40B4" w:rsidRDefault="001E2A8E" w:rsidP="006B603D">
      <w:pPr>
        <w:spacing w:after="120"/>
        <w:rPr>
          <w:lang w:val="en-GB"/>
        </w:rPr>
      </w:pPr>
      <w:r w:rsidRPr="00EE40B4">
        <w:rPr>
          <w:lang w:val="en-GB"/>
        </w:rPr>
        <w:t xml:space="preserve">The logbook is signed </w:t>
      </w:r>
      <w:r w:rsidR="008B0A2D" w:rsidRPr="00EE40B4">
        <w:rPr>
          <w:lang w:val="en-GB"/>
        </w:rPr>
        <w:t>by the host supervisor and the TVET vocational teacher</w:t>
      </w:r>
      <w:r w:rsidR="001019A0" w:rsidRPr="00EE40B4">
        <w:rPr>
          <w:lang w:val="en-GB"/>
        </w:rPr>
        <w:t xml:space="preserve"> to verify the entries in the logbook.</w:t>
      </w:r>
    </w:p>
    <w:p w14:paraId="5830C612" w14:textId="50BC452D" w:rsidR="00810E36" w:rsidRPr="00EE40B4" w:rsidRDefault="00810E36" w:rsidP="006B603D">
      <w:pPr>
        <w:spacing w:after="120"/>
        <w:rPr>
          <w:lang w:val="en-GB"/>
        </w:rPr>
      </w:pPr>
      <w:r w:rsidRPr="00EE40B4">
        <w:rPr>
          <w:lang w:val="en-GB"/>
        </w:rPr>
        <w:t>As</w:t>
      </w:r>
      <w:r w:rsidR="0063288D">
        <w:rPr>
          <w:lang w:val="en-GB"/>
        </w:rPr>
        <w:t xml:space="preserve"> previously</w:t>
      </w:r>
      <w:r w:rsidRPr="00EE40B4">
        <w:rPr>
          <w:lang w:val="en-GB"/>
        </w:rPr>
        <w:t xml:space="preserve"> mentioned</w:t>
      </w:r>
      <w:r w:rsidR="0063288D">
        <w:rPr>
          <w:lang w:val="en-GB"/>
        </w:rPr>
        <w:t>,</w:t>
      </w:r>
      <w:r w:rsidRPr="00EE40B4">
        <w:rPr>
          <w:lang w:val="en-GB"/>
        </w:rPr>
        <w:t xml:space="preserve"> field attachment</w:t>
      </w:r>
      <w:r w:rsidR="00F82FBA">
        <w:rPr>
          <w:lang w:val="en-GB"/>
        </w:rPr>
        <w:t>s are</w:t>
      </w:r>
      <w:r w:rsidR="00F97F5A">
        <w:rPr>
          <w:lang w:val="en-GB"/>
        </w:rPr>
        <w:t xml:space="preserve"> </w:t>
      </w:r>
      <w:r w:rsidRPr="00EE40B4">
        <w:rPr>
          <w:lang w:val="en-GB"/>
        </w:rPr>
        <w:t>integrated part</w:t>
      </w:r>
      <w:r w:rsidR="00F82FBA">
        <w:rPr>
          <w:lang w:val="en-GB"/>
        </w:rPr>
        <w:t>s</w:t>
      </w:r>
      <w:r w:rsidRPr="00EE40B4">
        <w:rPr>
          <w:lang w:val="en-GB"/>
        </w:rPr>
        <w:t xml:space="preserve"> of the vocational programme</w:t>
      </w:r>
      <w:r w:rsidR="00F82FBA">
        <w:rPr>
          <w:lang w:val="en-GB"/>
        </w:rPr>
        <w:t>s</w:t>
      </w:r>
      <w:r w:rsidRPr="00EE40B4">
        <w:rPr>
          <w:lang w:val="en-GB"/>
        </w:rPr>
        <w:t>, which is why the score from the</w:t>
      </w:r>
      <w:r w:rsidR="00F82FBA">
        <w:rPr>
          <w:lang w:val="en-GB"/>
        </w:rPr>
        <w:t xml:space="preserve"> logbook recorded</w:t>
      </w:r>
      <w:r w:rsidRPr="00EE40B4">
        <w:rPr>
          <w:lang w:val="en-GB"/>
        </w:rPr>
        <w:t xml:space="preserve"> assessment counts in the final assessment of the trainee.</w:t>
      </w:r>
    </w:p>
    <w:p w14:paraId="02088FF2" w14:textId="0BCB72DB" w:rsidR="00E47C5C" w:rsidRPr="00EE40B4" w:rsidRDefault="006163A2" w:rsidP="001019A0">
      <w:pPr>
        <w:spacing w:after="0"/>
        <w:jc w:val="center"/>
        <w:rPr>
          <w:lang w:val="en-GB"/>
        </w:rPr>
      </w:pPr>
      <w:r w:rsidRPr="00EE40B4">
        <w:rPr>
          <w:noProof/>
          <w:lang w:val="en-US"/>
        </w:rPr>
        <w:lastRenderedPageBreak/>
        <w:drawing>
          <wp:inline distT="0" distB="0" distL="0" distR="0" wp14:anchorId="4F3A2749" wp14:editId="017D727B">
            <wp:extent cx="4758055" cy="6121400"/>
            <wp:effectExtent l="76200" t="76200" r="137795" b="12700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1425" cy="61257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5FEF98B" w14:textId="1CC2DAE5" w:rsidR="006A6517" w:rsidRPr="00EE40B4" w:rsidRDefault="001019A0" w:rsidP="00F91E9F">
      <w:pPr>
        <w:spacing w:after="120"/>
        <w:ind w:left="993"/>
        <w:rPr>
          <w:sz w:val="16"/>
          <w:szCs w:val="16"/>
          <w:lang w:val="en-GB"/>
        </w:rPr>
      </w:pPr>
      <w:r w:rsidRPr="00EE40B4">
        <w:rPr>
          <w:sz w:val="16"/>
          <w:szCs w:val="16"/>
          <w:lang w:val="en-GB"/>
        </w:rPr>
        <w:t>Source: VETA Logbook</w:t>
      </w:r>
    </w:p>
    <w:p w14:paraId="2DE40635" w14:textId="77777777" w:rsidR="00282D71" w:rsidRDefault="00282D71" w:rsidP="0028255D">
      <w:pPr>
        <w:spacing w:after="120"/>
        <w:rPr>
          <w:b/>
          <w:bCs/>
          <w:lang w:val="en-GB"/>
        </w:rPr>
      </w:pPr>
    </w:p>
    <w:p w14:paraId="1CFA548C" w14:textId="5C832309" w:rsidR="00434D80" w:rsidRPr="00EE40B4" w:rsidRDefault="00434D80" w:rsidP="0028255D">
      <w:pPr>
        <w:spacing w:after="120"/>
        <w:rPr>
          <w:b/>
          <w:bCs/>
          <w:lang w:val="en-GB"/>
        </w:rPr>
      </w:pPr>
      <w:r w:rsidRPr="00EE40B4">
        <w:rPr>
          <w:b/>
          <w:bCs/>
          <w:lang w:val="en-GB"/>
        </w:rPr>
        <w:t>Paper or digital logbooks</w:t>
      </w:r>
      <w:r w:rsidR="00CE2144" w:rsidRPr="00EE40B4">
        <w:rPr>
          <w:b/>
          <w:bCs/>
          <w:lang w:val="en-GB"/>
        </w:rPr>
        <w:t>?</w:t>
      </w:r>
    </w:p>
    <w:p w14:paraId="4872E092" w14:textId="62B5456C" w:rsidR="0028255D" w:rsidRPr="00EE40B4" w:rsidRDefault="00434D80" w:rsidP="0028255D">
      <w:pPr>
        <w:spacing w:after="120"/>
        <w:rPr>
          <w:lang w:val="en-GB"/>
        </w:rPr>
      </w:pPr>
      <w:r w:rsidRPr="00EE40B4">
        <w:rPr>
          <w:lang w:val="en-GB"/>
        </w:rPr>
        <w:t xml:space="preserve">As the internet becomes more widely available </w:t>
      </w:r>
      <w:r w:rsidR="00F82FBA">
        <w:rPr>
          <w:lang w:val="en-GB"/>
        </w:rPr>
        <w:t xml:space="preserve">a natural progression will be towards the digitalisation of </w:t>
      </w:r>
      <w:r w:rsidR="00E37681">
        <w:rPr>
          <w:lang w:val="en-GB"/>
        </w:rPr>
        <w:t>logbooks</w:t>
      </w:r>
      <w:r w:rsidR="00F82FBA">
        <w:rPr>
          <w:lang w:val="en-GB"/>
        </w:rPr>
        <w:t xml:space="preserve">. </w:t>
      </w:r>
      <w:r w:rsidR="00E66EF0" w:rsidRPr="00EE40B4">
        <w:rPr>
          <w:lang w:val="en-GB"/>
        </w:rPr>
        <w:t>As with many other documents and records they are now digital</w:t>
      </w:r>
      <w:r w:rsidR="00FF53AA" w:rsidRPr="00EE40B4">
        <w:rPr>
          <w:lang w:val="en-GB"/>
        </w:rPr>
        <w:t>,</w:t>
      </w:r>
      <w:r w:rsidR="00E66EF0" w:rsidRPr="00EE40B4">
        <w:rPr>
          <w:lang w:val="en-GB"/>
        </w:rPr>
        <w:t xml:space="preserve"> </w:t>
      </w:r>
      <w:r w:rsidR="00F82FBA">
        <w:rPr>
          <w:lang w:val="en-GB"/>
        </w:rPr>
        <w:t xml:space="preserve">there are </w:t>
      </w:r>
      <w:r w:rsidR="00E66EF0" w:rsidRPr="00EE40B4">
        <w:rPr>
          <w:lang w:val="en-GB"/>
        </w:rPr>
        <w:t>advantages</w:t>
      </w:r>
      <w:r w:rsidR="00F82FBA">
        <w:rPr>
          <w:lang w:val="en-GB"/>
        </w:rPr>
        <w:t xml:space="preserve"> associated with </w:t>
      </w:r>
      <w:r w:rsidR="00A21250">
        <w:rPr>
          <w:lang w:val="en-GB"/>
        </w:rPr>
        <w:t>record-keeping</w:t>
      </w:r>
      <w:r w:rsidR="00F82FBA">
        <w:rPr>
          <w:lang w:val="en-GB"/>
        </w:rPr>
        <w:t xml:space="preserve"> that can be</w:t>
      </w:r>
      <w:r w:rsidR="00E37681">
        <w:rPr>
          <w:lang w:val="en-GB"/>
        </w:rPr>
        <w:t xml:space="preserve"> </w:t>
      </w:r>
      <w:r w:rsidR="00E66EF0" w:rsidRPr="00EE40B4">
        <w:rPr>
          <w:lang w:val="en-GB"/>
        </w:rPr>
        <w:t>taken for granted. However</w:t>
      </w:r>
      <w:r w:rsidR="00FF53AA" w:rsidRPr="00EE40B4">
        <w:rPr>
          <w:lang w:val="en-GB"/>
        </w:rPr>
        <w:t xml:space="preserve">, it will </w:t>
      </w:r>
      <w:r w:rsidR="00F82FBA">
        <w:rPr>
          <w:lang w:val="en-GB"/>
        </w:rPr>
        <w:t>still be important to monitor the transition to digital formats to understand the emergence of</w:t>
      </w:r>
      <w:r w:rsidR="00E37681">
        <w:rPr>
          <w:lang w:val="en-GB"/>
        </w:rPr>
        <w:t xml:space="preserve"> </w:t>
      </w:r>
      <w:r w:rsidR="00FF53AA" w:rsidRPr="00EE40B4">
        <w:rPr>
          <w:lang w:val="en-GB"/>
        </w:rPr>
        <w:t>advantages and constraints</w:t>
      </w:r>
      <w:r w:rsidR="007A0680">
        <w:rPr>
          <w:lang w:val="en-GB"/>
        </w:rPr>
        <w:t xml:space="preserve"> that impact on</w:t>
      </w:r>
      <w:r w:rsidR="00F82FBA">
        <w:rPr>
          <w:lang w:val="en-GB"/>
        </w:rPr>
        <w:t xml:space="preserve"> </w:t>
      </w:r>
      <w:r w:rsidR="000228EE" w:rsidRPr="00EE40B4">
        <w:rPr>
          <w:lang w:val="en-GB"/>
        </w:rPr>
        <w:t>the final assessment of the trainees.</w:t>
      </w:r>
    </w:p>
    <w:p w14:paraId="782DBEE6" w14:textId="15A90C1C" w:rsidR="000228EE" w:rsidRPr="00EE40B4" w:rsidRDefault="000228EE" w:rsidP="0028255D">
      <w:pPr>
        <w:spacing w:after="120"/>
        <w:rPr>
          <w:lang w:val="en-GB"/>
        </w:rPr>
      </w:pPr>
      <w:r w:rsidRPr="00EE40B4">
        <w:rPr>
          <w:lang w:val="en-GB"/>
        </w:rPr>
        <w:t>Below is a rough list of advantages and constraints of both a paper and digital version of a logbook which may be helpful when considering introducing digital logbook</w:t>
      </w:r>
      <w:r w:rsidR="00A21250">
        <w:rPr>
          <w:lang w:val="en-GB"/>
        </w:rPr>
        <w:t>s</w:t>
      </w:r>
      <w:r w:rsidRPr="00EE40B4">
        <w:rPr>
          <w:lang w:val="en-GB"/>
        </w:rPr>
        <w:t>.</w:t>
      </w:r>
    </w:p>
    <w:p w14:paraId="49608F58" w14:textId="77777777" w:rsidR="00FB54F5" w:rsidRPr="00EE40B4" w:rsidRDefault="00FB54F5" w:rsidP="0028255D">
      <w:pPr>
        <w:spacing w:after="120"/>
        <w:rPr>
          <w:lang w:val="en-GB"/>
        </w:rPr>
      </w:pPr>
    </w:p>
    <w:tbl>
      <w:tblPr>
        <w:tblStyle w:val="TableGrid"/>
        <w:tblW w:w="0" w:type="auto"/>
        <w:tblLook w:val="04A0" w:firstRow="1" w:lastRow="0" w:firstColumn="1" w:lastColumn="0" w:noHBand="0" w:noVBand="1"/>
      </w:tblPr>
      <w:tblGrid>
        <w:gridCol w:w="4531"/>
        <w:gridCol w:w="284"/>
        <w:gridCol w:w="4813"/>
      </w:tblGrid>
      <w:tr w:rsidR="00F91E9F" w:rsidRPr="00EE40B4" w14:paraId="3D60B8A4" w14:textId="77777777" w:rsidTr="0028255D">
        <w:tc>
          <w:tcPr>
            <w:tcW w:w="4531" w:type="dxa"/>
            <w:tcBorders>
              <w:top w:val="nil"/>
              <w:left w:val="nil"/>
              <w:bottom w:val="single" w:sz="4" w:space="0" w:color="FFFFFF" w:themeColor="background1"/>
              <w:right w:val="nil"/>
            </w:tcBorders>
            <w:shd w:val="clear" w:color="auto" w:fill="8496B0" w:themeFill="text2" w:themeFillTint="99"/>
          </w:tcPr>
          <w:p w14:paraId="0CC27917" w14:textId="77777777" w:rsidR="006A6517" w:rsidRPr="00EE40B4" w:rsidRDefault="006A6517" w:rsidP="00980903">
            <w:pPr>
              <w:spacing w:after="120"/>
              <w:jc w:val="center"/>
              <w:rPr>
                <w:b/>
                <w:bCs/>
                <w:color w:val="F2F2F2" w:themeColor="background1" w:themeShade="F2"/>
                <w:lang w:val="en-GB"/>
              </w:rPr>
            </w:pPr>
            <w:r w:rsidRPr="00EE40B4">
              <w:rPr>
                <w:b/>
                <w:bCs/>
                <w:color w:val="F2F2F2" w:themeColor="background1" w:themeShade="F2"/>
                <w:lang w:val="en-GB"/>
              </w:rPr>
              <w:t>Paper version</w:t>
            </w:r>
          </w:p>
        </w:tc>
        <w:tc>
          <w:tcPr>
            <w:tcW w:w="284" w:type="dxa"/>
            <w:tcBorders>
              <w:top w:val="nil"/>
              <w:left w:val="nil"/>
              <w:bottom w:val="nil"/>
              <w:right w:val="single" w:sz="4" w:space="0" w:color="FFFFFF" w:themeColor="background1"/>
            </w:tcBorders>
            <w:shd w:val="clear" w:color="auto" w:fill="FFFFFF" w:themeFill="background1"/>
          </w:tcPr>
          <w:p w14:paraId="1BAC3116" w14:textId="77777777" w:rsidR="006A6517" w:rsidRPr="00EE40B4" w:rsidRDefault="006A6517" w:rsidP="00980903">
            <w:pPr>
              <w:spacing w:after="120"/>
              <w:jc w:val="center"/>
              <w:rPr>
                <w:b/>
                <w:bCs/>
                <w:color w:val="F2F2F2" w:themeColor="background1" w:themeShade="F2"/>
                <w:lang w:val="en-GB"/>
              </w:rPr>
            </w:pPr>
          </w:p>
        </w:tc>
        <w:tc>
          <w:tcPr>
            <w:tcW w:w="48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496B0" w:themeFill="text2" w:themeFillTint="99"/>
          </w:tcPr>
          <w:p w14:paraId="37E3E8A4" w14:textId="77777777" w:rsidR="006A6517" w:rsidRPr="00EE40B4" w:rsidRDefault="006A6517" w:rsidP="00980903">
            <w:pPr>
              <w:spacing w:after="120"/>
              <w:jc w:val="center"/>
              <w:rPr>
                <w:b/>
                <w:bCs/>
                <w:color w:val="F2F2F2" w:themeColor="background1" w:themeShade="F2"/>
                <w:lang w:val="en-GB"/>
              </w:rPr>
            </w:pPr>
            <w:r w:rsidRPr="00EE40B4">
              <w:rPr>
                <w:b/>
                <w:bCs/>
                <w:color w:val="F2F2F2" w:themeColor="background1" w:themeShade="F2"/>
                <w:lang w:val="en-GB"/>
              </w:rPr>
              <w:t>Digital Version</w:t>
            </w:r>
          </w:p>
        </w:tc>
      </w:tr>
      <w:tr w:rsidR="00F91E9F" w:rsidRPr="00EE40B4" w14:paraId="2D2AA4EC" w14:textId="77777777" w:rsidTr="0028255D">
        <w:tc>
          <w:tcPr>
            <w:tcW w:w="4531" w:type="dxa"/>
            <w:tcBorders>
              <w:top w:val="single" w:sz="4" w:space="0" w:color="FFFFFF" w:themeColor="background1"/>
              <w:left w:val="nil"/>
              <w:bottom w:val="single" w:sz="4" w:space="0" w:color="FFFFFF" w:themeColor="background1"/>
              <w:right w:val="nil"/>
            </w:tcBorders>
            <w:shd w:val="clear" w:color="auto" w:fill="8496B0" w:themeFill="text2" w:themeFillTint="99"/>
          </w:tcPr>
          <w:p w14:paraId="429835FB" w14:textId="77777777" w:rsidR="006A6517" w:rsidRPr="00EE40B4" w:rsidRDefault="006A6517" w:rsidP="00980903">
            <w:pPr>
              <w:spacing w:after="120"/>
              <w:jc w:val="center"/>
              <w:rPr>
                <w:b/>
                <w:bCs/>
                <w:color w:val="F2F2F2" w:themeColor="background1" w:themeShade="F2"/>
                <w:lang w:val="en-GB"/>
              </w:rPr>
            </w:pPr>
            <w:r w:rsidRPr="00EE40B4">
              <w:rPr>
                <w:b/>
                <w:bCs/>
                <w:color w:val="F2F2F2" w:themeColor="background1" w:themeShade="F2"/>
                <w:lang w:val="en-GB"/>
              </w:rPr>
              <w:t>Advantages</w:t>
            </w:r>
          </w:p>
        </w:tc>
        <w:tc>
          <w:tcPr>
            <w:tcW w:w="284" w:type="dxa"/>
            <w:tcBorders>
              <w:top w:val="nil"/>
              <w:left w:val="nil"/>
              <w:bottom w:val="nil"/>
              <w:right w:val="single" w:sz="4" w:space="0" w:color="FFFFFF" w:themeColor="background1"/>
            </w:tcBorders>
            <w:shd w:val="clear" w:color="auto" w:fill="FFFFFF" w:themeFill="background1"/>
          </w:tcPr>
          <w:p w14:paraId="645BC62F" w14:textId="77777777" w:rsidR="006A6517" w:rsidRPr="00EE40B4" w:rsidRDefault="006A6517" w:rsidP="00980903">
            <w:pPr>
              <w:spacing w:after="120"/>
              <w:jc w:val="center"/>
              <w:rPr>
                <w:b/>
                <w:bCs/>
                <w:color w:val="F2F2F2" w:themeColor="background1" w:themeShade="F2"/>
                <w:lang w:val="en-GB"/>
              </w:rPr>
            </w:pPr>
          </w:p>
        </w:tc>
        <w:tc>
          <w:tcPr>
            <w:tcW w:w="48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496B0" w:themeFill="text2" w:themeFillTint="99"/>
          </w:tcPr>
          <w:p w14:paraId="2FCED769" w14:textId="77777777" w:rsidR="006A6517" w:rsidRPr="00EE40B4" w:rsidRDefault="006A6517" w:rsidP="00980903">
            <w:pPr>
              <w:spacing w:after="120"/>
              <w:jc w:val="center"/>
              <w:rPr>
                <w:b/>
                <w:bCs/>
                <w:color w:val="F2F2F2" w:themeColor="background1" w:themeShade="F2"/>
                <w:lang w:val="en-GB"/>
              </w:rPr>
            </w:pPr>
            <w:r w:rsidRPr="00EE40B4">
              <w:rPr>
                <w:b/>
                <w:bCs/>
                <w:color w:val="F2F2F2" w:themeColor="background1" w:themeShade="F2"/>
                <w:lang w:val="en-GB"/>
              </w:rPr>
              <w:t>Advantages</w:t>
            </w:r>
          </w:p>
        </w:tc>
      </w:tr>
      <w:tr w:rsidR="004F7D78" w:rsidRPr="00DC73E8" w14:paraId="3FBCBE19" w14:textId="77777777" w:rsidTr="004F7D78">
        <w:tc>
          <w:tcPr>
            <w:tcW w:w="4531" w:type="dxa"/>
            <w:tcBorders>
              <w:top w:val="single" w:sz="4" w:space="0" w:color="FFFFFF" w:themeColor="background1"/>
              <w:left w:val="nil"/>
              <w:bottom w:val="single" w:sz="4" w:space="0" w:color="FFFFFF" w:themeColor="background1"/>
              <w:right w:val="nil"/>
            </w:tcBorders>
            <w:shd w:val="clear" w:color="auto" w:fill="ACB9CA" w:themeFill="text2" w:themeFillTint="66"/>
          </w:tcPr>
          <w:p w14:paraId="5805BA0A" w14:textId="50B86326" w:rsidR="006A6517" w:rsidRPr="00EE40B4" w:rsidRDefault="006A6517" w:rsidP="00980903">
            <w:pPr>
              <w:spacing w:after="120"/>
              <w:rPr>
                <w:lang w:val="en-GB"/>
              </w:rPr>
            </w:pPr>
            <w:r w:rsidRPr="00EE40B4">
              <w:rPr>
                <w:lang w:val="en-GB"/>
              </w:rPr>
              <w:t>Entries not made at the due date could still be made</w:t>
            </w:r>
          </w:p>
        </w:tc>
        <w:tc>
          <w:tcPr>
            <w:tcW w:w="284" w:type="dxa"/>
            <w:tcBorders>
              <w:top w:val="nil"/>
              <w:left w:val="nil"/>
              <w:bottom w:val="nil"/>
              <w:right w:val="single" w:sz="4" w:space="0" w:color="FFFFFF" w:themeColor="background1"/>
            </w:tcBorders>
            <w:shd w:val="clear" w:color="auto" w:fill="FFFFFF" w:themeFill="background1"/>
          </w:tcPr>
          <w:p w14:paraId="6EBEF655" w14:textId="77777777" w:rsidR="006A6517" w:rsidRPr="00EE40B4" w:rsidRDefault="006A6517" w:rsidP="00980903">
            <w:pPr>
              <w:spacing w:after="120"/>
              <w:rPr>
                <w:lang w:val="en-GB"/>
              </w:rPr>
            </w:pPr>
          </w:p>
        </w:tc>
        <w:tc>
          <w:tcPr>
            <w:tcW w:w="48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CB9CA" w:themeFill="text2" w:themeFillTint="66"/>
          </w:tcPr>
          <w:p w14:paraId="2EFD1FE1" w14:textId="774399DE" w:rsidR="006A6517" w:rsidRPr="00EE40B4" w:rsidRDefault="007732A2" w:rsidP="00980903">
            <w:pPr>
              <w:spacing w:after="120"/>
              <w:rPr>
                <w:lang w:val="en-GB"/>
              </w:rPr>
            </w:pPr>
            <w:r>
              <w:rPr>
                <w:lang w:val="en-GB"/>
              </w:rPr>
              <w:t>If the logbook is not locked after a certain due date, e</w:t>
            </w:r>
            <w:r w:rsidRPr="00EE40B4">
              <w:rPr>
                <w:lang w:val="en-GB"/>
              </w:rPr>
              <w:t>ntries not made at the due date could still be made</w:t>
            </w:r>
          </w:p>
        </w:tc>
      </w:tr>
      <w:tr w:rsidR="004F7D78" w:rsidRPr="00DC73E8" w14:paraId="1B0904D4" w14:textId="77777777" w:rsidTr="005E74AD">
        <w:tc>
          <w:tcPr>
            <w:tcW w:w="4531" w:type="dxa"/>
            <w:tcBorders>
              <w:top w:val="single" w:sz="4" w:space="0" w:color="FFFFFF" w:themeColor="background1"/>
              <w:left w:val="nil"/>
              <w:bottom w:val="single" w:sz="4" w:space="0" w:color="FFFFFF" w:themeColor="background1"/>
              <w:right w:val="nil"/>
            </w:tcBorders>
            <w:shd w:val="clear" w:color="auto" w:fill="ACB9CA" w:themeFill="text2" w:themeFillTint="66"/>
          </w:tcPr>
          <w:p w14:paraId="46D5AA3C" w14:textId="088B8771" w:rsidR="006A6517" w:rsidRPr="00EE40B4" w:rsidRDefault="006A6517" w:rsidP="00980903">
            <w:pPr>
              <w:spacing w:after="120"/>
              <w:rPr>
                <w:lang w:val="en-GB"/>
              </w:rPr>
            </w:pPr>
            <w:r w:rsidRPr="00EE40B4">
              <w:rPr>
                <w:lang w:val="en-GB"/>
              </w:rPr>
              <w:t>Entries could be made with ease as this does not depend on internet connectivity</w:t>
            </w:r>
          </w:p>
        </w:tc>
        <w:tc>
          <w:tcPr>
            <w:tcW w:w="284" w:type="dxa"/>
            <w:tcBorders>
              <w:top w:val="nil"/>
              <w:left w:val="nil"/>
              <w:bottom w:val="nil"/>
              <w:right w:val="single" w:sz="4" w:space="0" w:color="FFFFFF" w:themeColor="background1"/>
            </w:tcBorders>
            <w:shd w:val="clear" w:color="auto" w:fill="FFFFFF" w:themeFill="background1"/>
          </w:tcPr>
          <w:p w14:paraId="0DF0A1E2" w14:textId="77777777" w:rsidR="006A6517" w:rsidRPr="00EE40B4" w:rsidRDefault="006A6517" w:rsidP="00980903">
            <w:pPr>
              <w:spacing w:after="120"/>
              <w:rPr>
                <w:lang w:val="en-GB"/>
              </w:rPr>
            </w:pPr>
          </w:p>
        </w:tc>
        <w:tc>
          <w:tcPr>
            <w:tcW w:w="48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CB9CA" w:themeFill="text2" w:themeFillTint="66"/>
          </w:tcPr>
          <w:p w14:paraId="637F05A9" w14:textId="1CA4E5F7" w:rsidR="006A6517" w:rsidRPr="00EE40B4" w:rsidRDefault="007732A2" w:rsidP="00980903">
            <w:pPr>
              <w:spacing w:after="120"/>
              <w:rPr>
                <w:lang w:val="en-GB"/>
              </w:rPr>
            </w:pPr>
            <w:r w:rsidRPr="00EE40B4">
              <w:rPr>
                <w:lang w:val="en-GB"/>
              </w:rPr>
              <w:t>Learning experiences could be presented in a different way than in writing</w:t>
            </w:r>
            <w:r>
              <w:rPr>
                <w:lang w:val="en-GB"/>
              </w:rPr>
              <w:t xml:space="preserve"> for example a video showing a task being performed.</w:t>
            </w:r>
          </w:p>
        </w:tc>
      </w:tr>
      <w:tr w:rsidR="004F7D78" w:rsidRPr="00DC73E8" w14:paraId="1DC00A28" w14:textId="77777777" w:rsidTr="005E74AD">
        <w:tc>
          <w:tcPr>
            <w:tcW w:w="4531" w:type="dxa"/>
            <w:tcBorders>
              <w:top w:val="single" w:sz="4" w:space="0" w:color="FFFFFF" w:themeColor="background1"/>
              <w:left w:val="nil"/>
              <w:bottom w:val="single" w:sz="4" w:space="0" w:color="FFFFFF" w:themeColor="background1"/>
              <w:right w:val="nil"/>
            </w:tcBorders>
            <w:shd w:val="clear" w:color="auto" w:fill="ACB9CA" w:themeFill="text2" w:themeFillTint="66"/>
          </w:tcPr>
          <w:p w14:paraId="440B0A17" w14:textId="5186066E" w:rsidR="006A6517" w:rsidRPr="00EE40B4" w:rsidRDefault="006A6517" w:rsidP="00980903">
            <w:pPr>
              <w:spacing w:after="120"/>
              <w:rPr>
                <w:lang w:val="en-GB"/>
              </w:rPr>
            </w:pPr>
            <w:r w:rsidRPr="00EE40B4">
              <w:rPr>
                <w:lang w:val="en-GB"/>
              </w:rPr>
              <w:t xml:space="preserve">The logbook is </w:t>
            </w:r>
            <w:r w:rsidR="007732A2">
              <w:rPr>
                <w:lang w:val="en-GB"/>
              </w:rPr>
              <w:t xml:space="preserve">in principle </w:t>
            </w:r>
            <w:r w:rsidRPr="00EE40B4">
              <w:rPr>
                <w:lang w:val="en-GB"/>
              </w:rPr>
              <w:t>always accessible</w:t>
            </w:r>
          </w:p>
        </w:tc>
        <w:tc>
          <w:tcPr>
            <w:tcW w:w="284" w:type="dxa"/>
            <w:tcBorders>
              <w:top w:val="nil"/>
              <w:left w:val="nil"/>
              <w:bottom w:val="nil"/>
              <w:right w:val="single" w:sz="4" w:space="0" w:color="FFFFFF" w:themeColor="background1"/>
            </w:tcBorders>
            <w:shd w:val="clear" w:color="auto" w:fill="FFFFFF" w:themeFill="background1"/>
          </w:tcPr>
          <w:p w14:paraId="768EDC5C" w14:textId="77777777" w:rsidR="006A6517" w:rsidRPr="00EE40B4" w:rsidRDefault="006A6517" w:rsidP="00980903">
            <w:pPr>
              <w:spacing w:after="120"/>
              <w:rPr>
                <w:lang w:val="en-GB"/>
              </w:rPr>
            </w:pPr>
          </w:p>
        </w:tc>
        <w:tc>
          <w:tcPr>
            <w:tcW w:w="48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CB9CA" w:themeFill="text2" w:themeFillTint="66"/>
          </w:tcPr>
          <w:p w14:paraId="61A8A49D" w14:textId="0E041B24" w:rsidR="006A6517" w:rsidRPr="00EE40B4" w:rsidRDefault="005E74AD" w:rsidP="00980903">
            <w:pPr>
              <w:spacing w:after="120"/>
              <w:rPr>
                <w:lang w:val="en-GB"/>
              </w:rPr>
            </w:pPr>
            <w:r>
              <w:rPr>
                <w:lang w:val="en-GB"/>
              </w:rPr>
              <w:t>It is easier to develop or adjust the logbook</w:t>
            </w:r>
            <w:r w:rsidR="007732A2" w:rsidRPr="00EE40B4">
              <w:rPr>
                <w:lang w:val="en-GB"/>
              </w:rPr>
              <w:t xml:space="preserve"> to suit the specific vocation/sector needs</w:t>
            </w:r>
            <w:r>
              <w:rPr>
                <w:lang w:val="en-GB"/>
              </w:rPr>
              <w:t xml:space="preserve"> as they change</w:t>
            </w:r>
          </w:p>
        </w:tc>
      </w:tr>
      <w:tr w:rsidR="004F7D78" w:rsidRPr="00DC73E8" w14:paraId="0C03263E" w14:textId="77777777" w:rsidTr="005E74AD">
        <w:tc>
          <w:tcPr>
            <w:tcW w:w="4531" w:type="dxa"/>
            <w:tcBorders>
              <w:top w:val="single" w:sz="4" w:space="0" w:color="FFFFFF" w:themeColor="background1"/>
              <w:left w:val="nil"/>
              <w:bottom w:val="single" w:sz="4" w:space="0" w:color="FFFFFF" w:themeColor="background1"/>
              <w:right w:val="nil"/>
            </w:tcBorders>
            <w:shd w:val="clear" w:color="auto" w:fill="ACB9CA" w:themeFill="text2" w:themeFillTint="66"/>
          </w:tcPr>
          <w:p w14:paraId="6B526251" w14:textId="111F8F3E" w:rsidR="006A6517" w:rsidRPr="00EE40B4" w:rsidRDefault="00FF53AA" w:rsidP="006A6517">
            <w:pPr>
              <w:spacing w:after="120"/>
              <w:rPr>
                <w:lang w:val="en-GB"/>
              </w:rPr>
            </w:pPr>
            <w:r w:rsidRPr="00EE40B4">
              <w:rPr>
                <w:lang w:val="en-GB"/>
              </w:rPr>
              <w:t>It is a well-established system which the TVET</w:t>
            </w:r>
            <w:r w:rsidR="007A0680">
              <w:rPr>
                <w:lang w:val="en-GB"/>
              </w:rPr>
              <w:t xml:space="preserve"> stakeholders know</w:t>
            </w:r>
            <w:r w:rsidRPr="00EE40B4">
              <w:rPr>
                <w:lang w:val="en-GB"/>
              </w:rPr>
              <w:t xml:space="preserve"> how to manage</w:t>
            </w:r>
          </w:p>
        </w:tc>
        <w:tc>
          <w:tcPr>
            <w:tcW w:w="284" w:type="dxa"/>
            <w:tcBorders>
              <w:top w:val="nil"/>
              <w:left w:val="nil"/>
              <w:bottom w:val="nil"/>
              <w:right w:val="single" w:sz="4" w:space="0" w:color="FFFFFF" w:themeColor="background1"/>
            </w:tcBorders>
            <w:shd w:val="clear" w:color="auto" w:fill="FFFFFF" w:themeFill="background1"/>
          </w:tcPr>
          <w:p w14:paraId="5292A9B2" w14:textId="77777777" w:rsidR="006A6517" w:rsidRPr="00EE40B4" w:rsidRDefault="006A6517" w:rsidP="006A6517">
            <w:pPr>
              <w:spacing w:after="120"/>
              <w:rPr>
                <w:lang w:val="en-GB"/>
              </w:rPr>
            </w:pPr>
          </w:p>
        </w:tc>
        <w:tc>
          <w:tcPr>
            <w:tcW w:w="48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CB9CA" w:themeFill="text2" w:themeFillTint="66"/>
          </w:tcPr>
          <w:p w14:paraId="5F84FDA2" w14:textId="1811C4A9" w:rsidR="006A6517" w:rsidRPr="00EE40B4" w:rsidRDefault="007732A2" w:rsidP="006A6517">
            <w:pPr>
              <w:spacing w:after="120"/>
              <w:rPr>
                <w:lang w:val="en-GB"/>
              </w:rPr>
            </w:pPr>
            <w:r w:rsidRPr="00EE40B4">
              <w:rPr>
                <w:lang w:val="en-GB"/>
              </w:rPr>
              <w:t>A digital logbook can be kept well and can be retrieved or deleted as agreed</w:t>
            </w:r>
          </w:p>
        </w:tc>
      </w:tr>
      <w:tr w:rsidR="007732A2" w:rsidRPr="00E37681" w14:paraId="048D784A" w14:textId="77777777" w:rsidTr="005E74AD">
        <w:trPr>
          <w:trHeight w:val="330"/>
        </w:trPr>
        <w:tc>
          <w:tcPr>
            <w:tcW w:w="4531" w:type="dxa"/>
            <w:vMerge w:val="restart"/>
            <w:tcBorders>
              <w:top w:val="single" w:sz="4" w:space="0" w:color="FFFFFF" w:themeColor="background1"/>
              <w:left w:val="nil"/>
              <w:bottom w:val="single" w:sz="4" w:space="0" w:color="FFFFFF" w:themeColor="background1"/>
              <w:right w:val="nil"/>
            </w:tcBorders>
            <w:shd w:val="clear" w:color="auto" w:fill="ACB9CA" w:themeFill="text2" w:themeFillTint="66"/>
            <w:vAlign w:val="center"/>
          </w:tcPr>
          <w:p w14:paraId="2498E2C2" w14:textId="1520B041" w:rsidR="007732A2" w:rsidRPr="00EE40B4" w:rsidRDefault="007732A2" w:rsidP="005E74AD">
            <w:pPr>
              <w:spacing w:after="120"/>
              <w:rPr>
                <w:lang w:val="en-GB"/>
              </w:rPr>
            </w:pPr>
            <w:r>
              <w:rPr>
                <w:lang w:val="en-GB"/>
              </w:rPr>
              <w:t>The logbook can be used to show competencies toward employers</w:t>
            </w:r>
          </w:p>
        </w:tc>
        <w:tc>
          <w:tcPr>
            <w:tcW w:w="284" w:type="dxa"/>
            <w:vMerge w:val="restart"/>
            <w:tcBorders>
              <w:top w:val="nil"/>
              <w:left w:val="nil"/>
              <w:right w:val="single" w:sz="4" w:space="0" w:color="FFFFFF" w:themeColor="background1"/>
            </w:tcBorders>
            <w:shd w:val="clear" w:color="auto" w:fill="FFFFFF" w:themeFill="background1"/>
          </w:tcPr>
          <w:p w14:paraId="183FEBB8" w14:textId="77777777" w:rsidR="007732A2" w:rsidRPr="00EE40B4" w:rsidRDefault="007732A2" w:rsidP="007732A2">
            <w:pPr>
              <w:spacing w:after="120"/>
              <w:rPr>
                <w:lang w:val="en-GB"/>
              </w:rPr>
            </w:pPr>
          </w:p>
        </w:tc>
        <w:tc>
          <w:tcPr>
            <w:tcW w:w="48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CB9CA" w:themeFill="text2" w:themeFillTint="66"/>
          </w:tcPr>
          <w:p w14:paraId="6742B102" w14:textId="1206647E" w:rsidR="007732A2" w:rsidRPr="00EE40B4" w:rsidRDefault="007732A2" w:rsidP="007A0680">
            <w:pPr>
              <w:spacing w:after="120"/>
              <w:rPr>
                <w:lang w:val="en-GB"/>
              </w:rPr>
            </w:pPr>
            <w:r w:rsidRPr="00EE40B4">
              <w:rPr>
                <w:lang w:val="en-GB"/>
              </w:rPr>
              <w:t>Co-c</w:t>
            </w:r>
            <w:r w:rsidR="007A0680">
              <w:rPr>
                <w:lang w:val="en-GB"/>
              </w:rPr>
              <w:t xml:space="preserve">reation </w:t>
            </w:r>
            <w:r w:rsidRPr="00EE40B4">
              <w:rPr>
                <w:lang w:val="en-GB"/>
              </w:rPr>
              <w:t>of knowledge and resources among trainees is possible</w:t>
            </w:r>
          </w:p>
        </w:tc>
      </w:tr>
      <w:tr w:rsidR="00A21250" w:rsidRPr="00E37681" w14:paraId="1258D670" w14:textId="77777777" w:rsidTr="005E74AD">
        <w:trPr>
          <w:trHeight w:val="330"/>
        </w:trPr>
        <w:tc>
          <w:tcPr>
            <w:tcW w:w="4531" w:type="dxa"/>
            <w:vMerge/>
            <w:tcBorders>
              <w:top w:val="single" w:sz="4" w:space="0" w:color="FFFFFF" w:themeColor="background1"/>
              <w:left w:val="nil"/>
              <w:bottom w:val="single" w:sz="4" w:space="0" w:color="FFFFFF" w:themeColor="background1"/>
              <w:right w:val="nil"/>
            </w:tcBorders>
            <w:shd w:val="clear" w:color="auto" w:fill="ACB9CA" w:themeFill="text2" w:themeFillTint="66"/>
          </w:tcPr>
          <w:p w14:paraId="785DDD7A" w14:textId="77777777" w:rsidR="00A21250" w:rsidRDefault="00A21250" w:rsidP="007732A2">
            <w:pPr>
              <w:spacing w:after="120"/>
              <w:rPr>
                <w:lang w:val="en-GB"/>
              </w:rPr>
            </w:pPr>
          </w:p>
        </w:tc>
        <w:tc>
          <w:tcPr>
            <w:tcW w:w="284" w:type="dxa"/>
            <w:vMerge/>
            <w:tcBorders>
              <w:left w:val="nil"/>
              <w:bottom w:val="nil"/>
              <w:right w:val="single" w:sz="4" w:space="0" w:color="FFFFFF" w:themeColor="background1"/>
            </w:tcBorders>
            <w:shd w:val="clear" w:color="auto" w:fill="FFFFFF" w:themeFill="background1"/>
          </w:tcPr>
          <w:p w14:paraId="44068F0D" w14:textId="77777777" w:rsidR="00A21250" w:rsidRPr="00EE40B4" w:rsidRDefault="00A21250" w:rsidP="007732A2">
            <w:pPr>
              <w:spacing w:after="120"/>
              <w:rPr>
                <w:lang w:val="en-GB"/>
              </w:rPr>
            </w:pPr>
          </w:p>
        </w:tc>
        <w:tc>
          <w:tcPr>
            <w:tcW w:w="48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CB9CA" w:themeFill="text2" w:themeFillTint="66"/>
          </w:tcPr>
          <w:p w14:paraId="4AAAB7C5" w14:textId="70DAC23C" w:rsidR="00A21250" w:rsidRDefault="00A21250" w:rsidP="007732A2">
            <w:pPr>
              <w:spacing w:after="120"/>
              <w:rPr>
                <w:lang w:val="en-GB"/>
              </w:rPr>
            </w:pPr>
            <w:r>
              <w:rPr>
                <w:lang w:val="en-GB"/>
              </w:rPr>
              <w:t xml:space="preserve">Digital storing of logbooks will likely be easier and increase their use of them as they can be retrieved from any computer </w:t>
            </w:r>
          </w:p>
        </w:tc>
      </w:tr>
      <w:tr w:rsidR="007732A2" w:rsidRPr="00E37681" w14:paraId="61CE4FD2" w14:textId="77777777" w:rsidTr="005E74AD">
        <w:trPr>
          <w:trHeight w:val="330"/>
        </w:trPr>
        <w:tc>
          <w:tcPr>
            <w:tcW w:w="4531" w:type="dxa"/>
            <w:vMerge/>
            <w:tcBorders>
              <w:top w:val="single" w:sz="4" w:space="0" w:color="FFFFFF" w:themeColor="background1"/>
              <w:left w:val="nil"/>
              <w:bottom w:val="single" w:sz="4" w:space="0" w:color="FFFFFF" w:themeColor="background1"/>
              <w:right w:val="nil"/>
            </w:tcBorders>
            <w:shd w:val="clear" w:color="auto" w:fill="ACB9CA" w:themeFill="text2" w:themeFillTint="66"/>
          </w:tcPr>
          <w:p w14:paraId="03D9B02E" w14:textId="77777777" w:rsidR="007732A2" w:rsidRDefault="007732A2" w:rsidP="007732A2">
            <w:pPr>
              <w:spacing w:after="120"/>
              <w:rPr>
                <w:lang w:val="en-GB"/>
              </w:rPr>
            </w:pPr>
          </w:p>
        </w:tc>
        <w:tc>
          <w:tcPr>
            <w:tcW w:w="284" w:type="dxa"/>
            <w:vMerge/>
            <w:tcBorders>
              <w:left w:val="nil"/>
              <w:bottom w:val="nil"/>
              <w:right w:val="single" w:sz="4" w:space="0" w:color="FFFFFF" w:themeColor="background1"/>
            </w:tcBorders>
            <w:shd w:val="clear" w:color="auto" w:fill="FFFFFF" w:themeFill="background1"/>
          </w:tcPr>
          <w:p w14:paraId="51488078" w14:textId="77777777" w:rsidR="007732A2" w:rsidRPr="00EE40B4" w:rsidRDefault="007732A2" w:rsidP="007732A2">
            <w:pPr>
              <w:spacing w:after="120"/>
              <w:rPr>
                <w:lang w:val="en-GB"/>
              </w:rPr>
            </w:pPr>
          </w:p>
        </w:tc>
        <w:tc>
          <w:tcPr>
            <w:tcW w:w="48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CB9CA" w:themeFill="text2" w:themeFillTint="66"/>
          </w:tcPr>
          <w:p w14:paraId="6575586E" w14:textId="17A7117E" w:rsidR="007732A2" w:rsidRDefault="007732A2" w:rsidP="007732A2">
            <w:pPr>
              <w:spacing w:after="120"/>
              <w:rPr>
                <w:lang w:val="en-GB"/>
              </w:rPr>
            </w:pPr>
            <w:r>
              <w:rPr>
                <w:lang w:val="en-GB"/>
              </w:rPr>
              <w:t>The logbook can be used to show competencies toward employers</w:t>
            </w:r>
          </w:p>
        </w:tc>
      </w:tr>
    </w:tbl>
    <w:p w14:paraId="05D01528" w14:textId="1AC84659" w:rsidR="004F7D78" w:rsidRPr="00EE40B4" w:rsidRDefault="004F7D78" w:rsidP="006B603D">
      <w:pPr>
        <w:spacing w:after="120"/>
        <w:rPr>
          <w:lang w:val="en-GB"/>
        </w:rPr>
      </w:pPr>
    </w:p>
    <w:tbl>
      <w:tblPr>
        <w:tblStyle w:val="TableGrid"/>
        <w:tblW w:w="0" w:type="auto"/>
        <w:tblLook w:val="04A0" w:firstRow="1" w:lastRow="0" w:firstColumn="1" w:lastColumn="0" w:noHBand="0" w:noVBand="1"/>
      </w:tblPr>
      <w:tblGrid>
        <w:gridCol w:w="4531"/>
        <w:gridCol w:w="284"/>
        <w:gridCol w:w="4813"/>
      </w:tblGrid>
      <w:tr w:rsidR="00F91E9F" w:rsidRPr="00EE40B4" w14:paraId="37FF6868" w14:textId="77777777" w:rsidTr="0028255D">
        <w:tc>
          <w:tcPr>
            <w:tcW w:w="4531" w:type="dxa"/>
            <w:tcBorders>
              <w:top w:val="single" w:sz="4" w:space="0" w:color="FFFFFF" w:themeColor="background1"/>
              <w:left w:val="nil"/>
              <w:bottom w:val="single" w:sz="4" w:space="0" w:color="FFFFFF" w:themeColor="background1"/>
              <w:right w:val="nil"/>
            </w:tcBorders>
            <w:shd w:val="clear" w:color="auto" w:fill="8496B0" w:themeFill="text2" w:themeFillTint="99"/>
          </w:tcPr>
          <w:p w14:paraId="56A767DF" w14:textId="476B9078" w:rsidR="005E5397" w:rsidRPr="00EE40B4" w:rsidRDefault="005E5397" w:rsidP="007240D7">
            <w:pPr>
              <w:spacing w:after="120"/>
              <w:jc w:val="center"/>
              <w:rPr>
                <w:b/>
                <w:bCs/>
                <w:color w:val="F2F2F2" w:themeColor="background1" w:themeShade="F2"/>
                <w:lang w:val="en-GB"/>
              </w:rPr>
            </w:pPr>
            <w:r w:rsidRPr="00EE40B4">
              <w:rPr>
                <w:b/>
                <w:bCs/>
                <w:color w:val="F2F2F2" w:themeColor="background1" w:themeShade="F2"/>
                <w:lang w:val="en-GB"/>
              </w:rPr>
              <w:t>Constraints</w:t>
            </w:r>
          </w:p>
        </w:tc>
        <w:tc>
          <w:tcPr>
            <w:tcW w:w="284" w:type="dxa"/>
            <w:tcBorders>
              <w:top w:val="nil"/>
              <w:left w:val="nil"/>
              <w:bottom w:val="nil"/>
              <w:right w:val="single" w:sz="4" w:space="0" w:color="FFFFFF" w:themeColor="background1"/>
            </w:tcBorders>
            <w:shd w:val="clear" w:color="auto" w:fill="FFFFFF" w:themeFill="background1"/>
          </w:tcPr>
          <w:p w14:paraId="6F48A97B" w14:textId="77777777" w:rsidR="005E5397" w:rsidRPr="00EE40B4" w:rsidRDefault="005E5397" w:rsidP="007240D7">
            <w:pPr>
              <w:spacing w:after="120"/>
              <w:jc w:val="center"/>
              <w:rPr>
                <w:b/>
                <w:bCs/>
                <w:color w:val="F2F2F2" w:themeColor="background1" w:themeShade="F2"/>
                <w:lang w:val="en-GB"/>
              </w:rPr>
            </w:pPr>
          </w:p>
        </w:tc>
        <w:tc>
          <w:tcPr>
            <w:tcW w:w="48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496B0" w:themeFill="text2" w:themeFillTint="99"/>
          </w:tcPr>
          <w:p w14:paraId="519ABADC" w14:textId="7CE0973D" w:rsidR="005E5397" w:rsidRPr="00EE40B4" w:rsidRDefault="005E5397" w:rsidP="007240D7">
            <w:pPr>
              <w:spacing w:after="120"/>
              <w:jc w:val="center"/>
              <w:rPr>
                <w:b/>
                <w:bCs/>
                <w:color w:val="F2F2F2" w:themeColor="background1" w:themeShade="F2"/>
                <w:lang w:val="en-GB"/>
              </w:rPr>
            </w:pPr>
            <w:r w:rsidRPr="00EE40B4">
              <w:rPr>
                <w:b/>
                <w:bCs/>
                <w:color w:val="F2F2F2" w:themeColor="background1" w:themeShade="F2"/>
                <w:lang w:val="en-GB"/>
              </w:rPr>
              <w:t>Constraints</w:t>
            </w:r>
          </w:p>
        </w:tc>
      </w:tr>
      <w:tr w:rsidR="005E5397" w:rsidRPr="00DC73E8" w14:paraId="4E434F15" w14:textId="77777777" w:rsidTr="007240D7">
        <w:tc>
          <w:tcPr>
            <w:tcW w:w="4531" w:type="dxa"/>
            <w:tcBorders>
              <w:top w:val="single" w:sz="4" w:space="0" w:color="FFFFFF" w:themeColor="background1"/>
              <w:left w:val="nil"/>
              <w:bottom w:val="single" w:sz="4" w:space="0" w:color="FFFFFF" w:themeColor="background1"/>
              <w:right w:val="nil"/>
            </w:tcBorders>
            <w:shd w:val="clear" w:color="auto" w:fill="ACB9CA" w:themeFill="text2" w:themeFillTint="66"/>
          </w:tcPr>
          <w:p w14:paraId="5FFDD2BE" w14:textId="0A98764D" w:rsidR="005E5397" w:rsidRPr="00EE40B4" w:rsidRDefault="005E5397" w:rsidP="007240D7">
            <w:pPr>
              <w:spacing w:after="120"/>
              <w:rPr>
                <w:lang w:val="en-GB"/>
              </w:rPr>
            </w:pPr>
            <w:r w:rsidRPr="00EE40B4">
              <w:rPr>
                <w:lang w:val="en-GB"/>
              </w:rPr>
              <w:t>Insufficient space for description of learning experiences</w:t>
            </w:r>
          </w:p>
        </w:tc>
        <w:tc>
          <w:tcPr>
            <w:tcW w:w="284" w:type="dxa"/>
            <w:tcBorders>
              <w:top w:val="nil"/>
              <w:left w:val="nil"/>
              <w:bottom w:val="nil"/>
              <w:right w:val="single" w:sz="4" w:space="0" w:color="FFFFFF" w:themeColor="background1"/>
            </w:tcBorders>
            <w:shd w:val="clear" w:color="auto" w:fill="FFFFFF" w:themeFill="background1"/>
          </w:tcPr>
          <w:p w14:paraId="278AA28F" w14:textId="77777777" w:rsidR="005E5397" w:rsidRPr="00EE40B4" w:rsidRDefault="005E5397" w:rsidP="007240D7">
            <w:pPr>
              <w:spacing w:after="120"/>
              <w:rPr>
                <w:lang w:val="en-GB"/>
              </w:rPr>
            </w:pPr>
          </w:p>
        </w:tc>
        <w:tc>
          <w:tcPr>
            <w:tcW w:w="48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CB9CA" w:themeFill="text2" w:themeFillTint="66"/>
          </w:tcPr>
          <w:p w14:paraId="0C8B1222" w14:textId="6962AC87" w:rsidR="005E5397" w:rsidRPr="00EE40B4" w:rsidRDefault="005E5397" w:rsidP="002B5997">
            <w:pPr>
              <w:spacing w:after="120"/>
              <w:rPr>
                <w:lang w:val="en-GB"/>
              </w:rPr>
            </w:pPr>
            <w:r w:rsidRPr="00EE40B4">
              <w:rPr>
                <w:lang w:val="en-GB"/>
              </w:rPr>
              <w:t xml:space="preserve">Trainees </w:t>
            </w:r>
            <w:r w:rsidR="005E74AD">
              <w:rPr>
                <w:lang w:val="en-GB"/>
              </w:rPr>
              <w:t xml:space="preserve">and supervisors/instructors </w:t>
            </w:r>
            <w:r w:rsidRPr="00EE40B4">
              <w:rPr>
                <w:lang w:val="en-GB"/>
              </w:rPr>
              <w:t xml:space="preserve">need to </w:t>
            </w:r>
            <w:r w:rsidR="002B5997">
              <w:rPr>
                <w:lang w:val="en-GB"/>
              </w:rPr>
              <w:t>undergo</w:t>
            </w:r>
            <w:r w:rsidRPr="00EE40B4">
              <w:rPr>
                <w:lang w:val="en-GB"/>
              </w:rPr>
              <w:t xml:space="preserve"> training on how to use the digital logbook</w:t>
            </w:r>
          </w:p>
        </w:tc>
      </w:tr>
      <w:tr w:rsidR="005E5397" w:rsidRPr="00DC73E8" w14:paraId="55CC5EC6" w14:textId="77777777" w:rsidTr="007240D7">
        <w:tc>
          <w:tcPr>
            <w:tcW w:w="4531" w:type="dxa"/>
            <w:tcBorders>
              <w:top w:val="single" w:sz="4" w:space="0" w:color="FFFFFF" w:themeColor="background1"/>
              <w:left w:val="nil"/>
              <w:bottom w:val="single" w:sz="4" w:space="0" w:color="FFFFFF" w:themeColor="background1"/>
              <w:right w:val="nil"/>
            </w:tcBorders>
            <w:shd w:val="clear" w:color="auto" w:fill="ACB9CA" w:themeFill="text2" w:themeFillTint="66"/>
          </w:tcPr>
          <w:p w14:paraId="5C55397E" w14:textId="4A0FDC25" w:rsidR="005E5397" w:rsidRPr="00EE40B4" w:rsidRDefault="005E5397" w:rsidP="007240D7">
            <w:pPr>
              <w:spacing w:after="120"/>
              <w:rPr>
                <w:lang w:val="en-GB"/>
              </w:rPr>
            </w:pPr>
            <w:r w:rsidRPr="00EE40B4">
              <w:rPr>
                <w:lang w:val="en-GB"/>
              </w:rPr>
              <w:t>Trainee learning experiences can only be represented in writing</w:t>
            </w:r>
          </w:p>
        </w:tc>
        <w:tc>
          <w:tcPr>
            <w:tcW w:w="284" w:type="dxa"/>
            <w:tcBorders>
              <w:top w:val="nil"/>
              <w:left w:val="nil"/>
              <w:bottom w:val="nil"/>
              <w:right w:val="single" w:sz="4" w:space="0" w:color="FFFFFF" w:themeColor="background1"/>
            </w:tcBorders>
            <w:shd w:val="clear" w:color="auto" w:fill="FFFFFF" w:themeFill="background1"/>
          </w:tcPr>
          <w:p w14:paraId="4C8B7D33" w14:textId="77777777" w:rsidR="005E5397" w:rsidRPr="00EE40B4" w:rsidRDefault="005E5397" w:rsidP="007240D7">
            <w:pPr>
              <w:spacing w:after="120"/>
              <w:rPr>
                <w:lang w:val="en-GB"/>
              </w:rPr>
            </w:pPr>
          </w:p>
        </w:tc>
        <w:tc>
          <w:tcPr>
            <w:tcW w:w="48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CB9CA" w:themeFill="text2" w:themeFillTint="66"/>
          </w:tcPr>
          <w:p w14:paraId="1E4EF2FC" w14:textId="3D7720B0" w:rsidR="00D20BD1" w:rsidRPr="00EE40B4" w:rsidRDefault="00D20BD1" w:rsidP="007240D7">
            <w:pPr>
              <w:spacing w:after="120"/>
              <w:rPr>
                <w:lang w:val="en-GB"/>
              </w:rPr>
            </w:pPr>
            <w:r w:rsidRPr="00EE40B4">
              <w:rPr>
                <w:lang w:val="en-GB"/>
              </w:rPr>
              <w:t>Extra cost for procuring internet service</w:t>
            </w:r>
          </w:p>
        </w:tc>
      </w:tr>
      <w:tr w:rsidR="005E5397" w:rsidRPr="00DC73E8" w14:paraId="085EF1FF" w14:textId="77777777" w:rsidTr="007240D7">
        <w:tc>
          <w:tcPr>
            <w:tcW w:w="4531" w:type="dxa"/>
            <w:tcBorders>
              <w:top w:val="single" w:sz="4" w:space="0" w:color="FFFFFF" w:themeColor="background1"/>
              <w:left w:val="nil"/>
              <w:bottom w:val="single" w:sz="4" w:space="0" w:color="FFFFFF" w:themeColor="background1"/>
              <w:right w:val="nil"/>
            </w:tcBorders>
            <w:shd w:val="clear" w:color="auto" w:fill="ACB9CA" w:themeFill="text2" w:themeFillTint="66"/>
          </w:tcPr>
          <w:p w14:paraId="62393C9D" w14:textId="1D201009" w:rsidR="005E5397" w:rsidRPr="00EE40B4" w:rsidRDefault="005E5397" w:rsidP="002B5997">
            <w:pPr>
              <w:spacing w:after="120"/>
              <w:rPr>
                <w:lang w:val="en-GB"/>
              </w:rPr>
            </w:pPr>
            <w:r w:rsidRPr="00EE40B4">
              <w:rPr>
                <w:lang w:val="en-GB"/>
              </w:rPr>
              <w:t>Learning experiences cannot easily be shared among trainees and with others</w:t>
            </w:r>
            <w:r w:rsidR="002B5997">
              <w:rPr>
                <w:lang w:val="en-GB"/>
              </w:rPr>
              <w:t>,</w:t>
            </w:r>
            <w:r w:rsidRPr="00EE40B4">
              <w:rPr>
                <w:lang w:val="en-GB"/>
              </w:rPr>
              <w:t xml:space="preserve"> e</w:t>
            </w:r>
            <w:r w:rsidR="002B5997">
              <w:rPr>
                <w:lang w:val="en-GB"/>
              </w:rPr>
              <w:t>.g.</w:t>
            </w:r>
            <w:r w:rsidRPr="00EE40B4">
              <w:rPr>
                <w:lang w:val="en-GB"/>
              </w:rPr>
              <w:t xml:space="preserve"> teachers back in the </w:t>
            </w:r>
            <w:r w:rsidR="0028255D" w:rsidRPr="00EE40B4">
              <w:rPr>
                <w:lang w:val="en-GB"/>
              </w:rPr>
              <w:t>training centre</w:t>
            </w:r>
          </w:p>
        </w:tc>
        <w:tc>
          <w:tcPr>
            <w:tcW w:w="284" w:type="dxa"/>
            <w:tcBorders>
              <w:top w:val="nil"/>
              <w:left w:val="nil"/>
              <w:bottom w:val="nil"/>
              <w:right w:val="single" w:sz="4" w:space="0" w:color="FFFFFF" w:themeColor="background1"/>
            </w:tcBorders>
            <w:shd w:val="clear" w:color="auto" w:fill="FFFFFF" w:themeFill="background1"/>
          </w:tcPr>
          <w:p w14:paraId="48D74095" w14:textId="77777777" w:rsidR="005E5397" w:rsidRPr="00EE40B4" w:rsidRDefault="005E5397" w:rsidP="007240D7">
            <w:pPr>
              <w:spacing w:after="120"/>
              <w:rPr>
                <w:lang w:val="en-GB"/>
              </w:rPr>
            </w:pPr>
          </w:p>
        </w:tc>
        <w:tc>
          <w:tcPr>
            <w:tcW w:w="48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CB9CA" w:themeFill="text2" w:themeFillTint="66"/>
          </w:tcPr>
          <w:p w14:paraId="04D55D0A" w14:textId="37617913" w:rsidR="005E5397" w:rsidRPr="00EE40B4" w:rsidRDefault="00D20BD1" w:rsidP="00D20BD1">
            <w:pPr>
              <w:spacing w:after="120"/>
              <w:rPr>
                <w:lang w:val="en-GB"/>
              </w:rPr>
            </w:pPr>
            <w:r w:rsidRPr="00EE40B4">
              <w:rPr>
                <w:lang w:val="en-GB"/>
              </w:rPr>
              <w:t>Poor internet connectivity could hinder or delay entries and uploading files may pose serious difficulties</w:t>
            </w:r>
          </w:p>
        </w:tc>
      </w:tr>
      <w:tr w:rsidR="005E5397" w:rsidRPr="00DC73E8" w14:paraId="541FB187" w14:textId="77777777" w:rsidTr="007240D7">
        <w:tc>
          <w:tcPr>
            <w:tcW w:w="4531" w:type="dxa"/>
            <w:tcBorders>
              <w:top w:val="single" w:sz="4" w:space="0" w:color="FFFFFF" w:themeColor="background1"/>
              <w:left w:val="nil"/>
              <w:bottom w:val="single" w:sz="4" w:space="0" w:color="FFFFFF" w:themeColor="background1"/>
              <w:right w:val="nil"/>
            </w:tcBorders>
            <w:shd w:val="clear" w:color="auto" w:fill="ACB9CA" w:themeFill="text2" w:themeFillTint="66"/>
          </w:tcPr>
          <w:p w14:paraId="1C5CB8BC" w14:textId="02D3343D" w:rsidR="005E5397" w:rsidRPr="00EE40B4" w:rsidRDefault="005E5397" w:rsidP="007240D7">
            <w:pPr>
              <w:spacing w:after="120"/>
              <w:rPr>
                <w:lang w:val="en-GB"/>
              </w:rPr>
            </w:pPr>
            <w:r w:rsidRPr="00EE40B4">
              <w:rPr>
                <w:lang w:val="en-GB"/>
              </w:rPr>
              <w:t>Paper logbooks are fragile and can get lost</w:t>
            </w:r>
          </w:p>
        </w:tc>
        <w:tc>
          <w:tcPr>
            <w:tcW w:w="284" w:type="dxa"/>
            <w:tcBorders>
              <w:top w:val="nil"/>
              <w:left w:val="nil"/>
              <w:bottom w:val="nil"/>
              <w:right w:val="single" w:sz="4" w:space="0" w:color="FFFFFF" w:themeColor="background1"/>
            </w:tcBorders>
            <w:shd w:val="clear" w:color="auto" w:fill="FFFFFF" w:themeFill="background1"/>
          </w:tcPr>
          <w:p w14:paraId="2C27BFDE" w14:textId="77777777" w:rsidR="005E5397" w:rsidRPr="00EE40B4" w:rsidRDefault="005E5397" w:rsidP="007240D7">
            <w:pPr>
              <w:spacing w:after="120"/>
              <w:rPr>
                <w:lang w:val="en-GB"/>
              </w:rPr>
            </w:pPr>
          </w:p>
        </w:tc>
        <w:tc>
          <w:tcPr>
            <w:tcW w:w="48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CB9CA" w:themeFill="text2" w:themeFillTint="66"/>
          </w:tcPr>
          <w:p w14:paraId="0BF86AA3" w14:textId="4344DF40" w:rsidR="005E5397" w:rsidRPr="00EE40B4" w:rsidRDefault="005E5397" w:rsidP="007240D7">
            <w:pPr>
              <w:spacing w:after="120"/>
              <w:rPr>
                <w:lang w:val="en-GB"/>
              </w:rPr>
            </w:pPr>
            <w:r w:rsidRPr="00EE40B4">
              <w:rPr>
                <w:lang w:val="en-GB"/>
              </w:rPr>
              <w:t>Entries could be tampered with</w:t>
            </w:r>
          </w:p>
        </w:tc>
      </w:tr>
      <w:tr w:rsidR="005E5397" w:rsidRPr="00DC73E8" w14:paraId="6FA3EB43" w14:textId="77777777" w:rsidTr="007240D7">
        <w:tc>
          <w:tcPr>
            <w:tcW w:w="4531" w:type="dxa"/>
            <w:tcBorders>
              <w:top w:val="single" w:sz="4" w:space="0" w:color="FFFFFF" w:themeColor="background1"/>
              <w:left w:val="nil"/>
              <w:bottom w:val="nil"/>
              <w:right w:val="nil"/>
            </w:tcBorders>
            <w:shd w:val="clear" w:color="auto" w:fill="ACB9CA" w:themeFill="text2" w:themeFillTint="66"/>
          </w:tcPr>
          <w:p w14:paraId="5EEA585D" w14:textId="4309766B" w:rsidR="005E5397" w:rsidRPr="00EE40B4" w:rsidRDefault="005E5397" w:rsidP="002B5997">
            <w:pPr>
              <w:spacing w:after="120"/>
              <w:rPr>
                <w:lang w:val="en-GB"/>
              </w:rPr>
            </w:pPr>
            <w:r w:rsidRPr="00EE40B4">
              <w:rPr>
                <w:lang w:val="en-GB"/>
              </w:rPr>
              <w:t xml:space="preserve">Trainees do not have the freedom to make entries of learning experiences in a way </w:t>
            </w:r>
            <w:r w:rsidR="002B5997">
              <w:rPr>
                <w:lang w:val="en-GB"/>
              </w:rPr>
              <w:t>t</w:t>
            </w:r>
            <w:r w:rsidRPr="00EE40B4">
              <w:rPr>
                <w:lang w:val="en-GB"/>
              </w:rPr>
              <w:t>he</w:t>
            </w:r>
            <w:r w:rsidR="002B5997">
              <w:rPr>
                <w:lang w:val="en-GB"/>
              </w:rPr>
              <w:t>y</w:t>
            </w:r>
            <w:r w:rsidRPr="00EE40B4">
              <w:rPr>
                <w:lang w:val="en-GB"/>
              </w:rPr>
              <w:t xml:space="preserve"> choose</w:t>
            </w:r>
            <w:r w:rsidR="002B5997">
              <w:rPr>
                <w:lang w:val="en-GB"/>
              </w:rPr>
              <w:t>,</w:t>
            </w:r>
            <w:r w:rsidR="005E74AD">
              <w:rPr>
                <w:lang w:val="en-GB"/>
              </w:rPr>
              <w:t xml:space="preserve"> for example if they wish to have a photo or video of them performing a task.</w:t>
            </w:r>
          </w:p>
        </w:tc>
        <w:tc>
          <w:tcPr>
            <w:tcW w:w="284" w:type="dxa"/>
            <w:tcBorders>
              <w:top w:val="nil"/>
              <w:left w:val="nil"/>
              <w:bottom w:val="nil"/>
              <w:right w:val="single" w:sz="4" w:space="0" w:color="FFFFFF" w:themeColor="background1"/>
            </w:tcBorders>
            <w:shd w:val="clear" w:color="auto" w:fill="FFFFFF" w:themeFill="background1"/>
          </w:tcPr>
          <w:p w14:paraId="5F4CDD32" w14:textId="77777777" w:rsidR="005E5397" w:rsidRPr="00EE40B4" w:rsidRDefault="005E5397" w:rsidP="007240D7">
            <w:pPr>
              <w:spacing w:after="120"/>
              <w:rPr>
                <w:lang w:val="en-GB"/>
              </w:rPr>
            </w:pPr>
          </w:p>
        </w:tc>
        <w:tc>
          <w:tcPr>
            <w:tcW w:w="48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CB9CA" w:themeFill="text2" w:themeFillTint="66"/>
          </w:tcPr>
          <w:p w14:paraId="22CEB935" w14:textId="190992E6" w:rsidR="005E5397" w:rsidRPr="00EE40B4" w:rsidRDefault="005E5397" w:rsidP="007240D7">
            <w:pPr>
              <w:spacing w:after="120"/>
              <w:rPr>
                <w:lang w:val="en-GB"/>
              </w:rPr>
            </w:pPr>
            <w:r w:rsidRPr="00EE40B4">
              <w:rPr>
                <w:lang w:val="en-GB"/>
              </w:rPr>
              <w:t xml:space="preserve">Trainees could easily be assisted by anyone </w:t>
            </w:r>
            <w:r w:rsidR="005446A5">
              <w:rPr>
                <w:lang w:val="en-GB"/>
              </w:rPr>
              <w:t xml:space="preserve">to add </w:t>
            </w:r>
            <w:r w:rsidRPr="00EE40B4">
              <w:rPr>
                <w:lang w:val="en-GB"/>
              </w:rPr>
              <w:t xml:space="preserve">entries </w:t>
            </w:r>
            <w:r w:rsidR="005446A5">
              <w:rPr>
                <w:lang w:val="en-GB"/>
              </w:rPr>
              <w:t xml:space="preserve">that </w:t>
            </w:r>
            <w:r w:rsidRPr="00EE40B4">
              <w:rPr>
                <w:lang w:val="en-GB"/>
              </w:rPr>
              <w:t xml:space="preserve">could earn </w:t>
            </w:r>
            <w:r w:rsidR="005E74AD">
              <w:rPr>
                <w:lang w:val="en-GB"/>
              </w:rPr>
              <w:t>them</w:t>
            </w:r>
            <w:r w:rsidRPr="00EE40B4">
              <w:rPr>
                <w:lang w:val="en-GB"/>
              </w:rPr>
              <w:t xml:space="preserve"> higher marks </w:t>
            </w:r>
          </w:p>
        </w:tc>
      </w:tr>
      <w:tr w:rsidR="005E5397" w:rsidRPr="00DC73E8" w14:paraId="5D9B0994" w14:textId="77777777" w:rsidTr="007240D7">
        <w:tc>
          <w:tcPr>
            <w:tcW w:w="4531" w:type="dxa"/>
            <w:tcBorders>
              <w:top w:val="nil"/>
              <w:left w:val="nil"/>
              <w:bottom w:val="nil"/>
              <w:right w:val="nil"/>
            </w:tcBorders>
            <w:shd w:val="clear" w:color="auto" w:fill="FFFFFF" w:themeFill="background1"/>
          </w:tcPr>
          <w:p w14:paraId="7E854E57" w14:textId="77777777" w:rsidR="005E5397" w:rsidRPr="00EE40B4" w:rsidRDefault="005E5397" w:rsidP="007240D7">
            <w:pPr>
              <w:spacing w:after="120"/>
              <w:rPr>
                <w:lang w:val="en-GB"/>
              </w:rPr>
            </w:pPr>
          </w:p>
        </w:tc>
        <w:tc>
          <w:tcPr>
            <w:tcW w:w="284" w:type="dxa"/>
            <w:tcBorders>
              <w:top w:val="nil"/>
              <w:left w:val="nil"/>
              <w:bottom w:val="nil"/>
              <w:right w:val="single" w:sz="4" w:space="0" w:color="FFFFFF" w:themeColor="background1"/>
            </w:tcBorders>
            <w:shd w:val="clear" w:color="auto" w:fill="FFFFFF" w:themeFill="background1"/>
          </w:tcPr>
          <w:p w14:paraId="5B1B5A1D" w14:textId="77777777" w:rsidR="005E5397" w:rsidRPr="00EE40B4" w:rsidRDefault="005E5397" w:rsidP="007240D7">
            <w:pPr>
              <w:spacing w:after="120"/>
              <w:rPr>
                <w:lang w:val="en-GB"/>
              </w:rPr>
            </w:pPr>
          </w:p>
        </w:tc>
        <w:tc>
          <w:tcPr>
            <w:tcW w:w="48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CB9CA" w:themeFill="text2" w:themeFillTint="66"/>
          </w:tcPr>
          <w:p w14:paraId="435CE3C6" w14:textId="079C4197" w:rsidR="005E5397" w:rsidRPr="00EE40B4" w:rsidRDefault="005E5397" w:rsidP="002B5997">
            <w:pPr>
              <w:spacing w:after="120"/>
              <w:rPr>
                <w:lang w:val="en-GB"/>
              </w:rPr>
            </w:pPr>
            <w:r w:rsidRPr="00EE40B4">
              <w:rPr>
                <w:lang w:val="en-GB"/>
              </w:rPr>
              <w:t xml:space="preserve">Trainees could upload works not done by </w:t>
            </w:r>
            <w:r w:rsidR="002B5997">
              <w:rPr>
                <w:lang w:val="en-GB"/>
              </w:rPr>
              <w:t>them</w:t>
            </w:r>
            <w:r w:rsidRPr="00EE40B4">
              <w:rPr>
                <w:lang w:val="en-GB"/>
              </w:rPr>
              <w:t xml:space="preserve"> from any source and claim it </w:t>
            </w:r>
            <w:r w:rsidR="005446A5">
              <w:rPr>
                <w:lang w:val="en-GB"/>
              </w:rPr>
              <w:t>as their</w:t>
            </w:r>
            <w:r w:rsidRPr="00EE40B4">
              <w:rPr>
                <w:lang w:val="en-GB"/>
              </w:rPr>
              <w:t xml:space="preserve"> work</w:t>
            </w:r>
          </w:p>
        </w:tc>
      </w:tr>
      <w:tr w:rsidR="00FF53AA" w:rsidRPr="00DC73E8" w14:paraId="254CB9DA" w14:textId="77777777" w:rsidTr="007240D7">
        <w:tc>
          <w:tcPr>
            <w:tcW w:w="4531" w:type="dxa"/>
            <w:tcBorders>
              <w:top w:val="nil"/>
              <w:left w:val="nil"/>
              <w:bottom w:val="nil"/>
              <w:right w:val="nil"/>
            </w:tcBorders>
            <w:shd w:val="clear" w:color="auto" w:fill="FFFFFF" w:themeFill="background1"/>
          </w:tcPr>
          <w:p w14:paraId="262D2BFC" w14:textId="77777777" w:rsidR="00FF53AA" w:rsidRPr="00EE40B4" w:rsidRDefault="00FF53AA" w:rsidP="007240D7">
            <w:pPr>
              <w:spacing w:after="120"/>
              <w:rPr>
                <w:lang w:val="en-GB"/>
              </w:rPr>
            </w:pPr>
          </w:p>
        </w:tc>
        <w:tc>
          <w:tcPr>
            <w:tcW w:w="284" w:type="dxa"/>
            <w:tcBorders>
              <w:top w:val="nil"/>
              <w:left w:val="nil"/>
              <w:bottom w:val="nil"/>
              <w:right w:val="single" w:sz="4" w:space="0" w:color="FFFFFF" w:themeColor="background1"/>
            </w:tcBorders>
            <w:shd w:val="clear" w:color="auto" w:fill="FFFFFF" w:themeFill="background1"/>
          </w:tcPr>
          <w:p w14:paraId="2DFD33FF" w14:textId="77777777" w:rsidR="00FF53AA" w:rsidRPr="00EE40B4" w:rsidRDefault="00FF53AA" w:rsidP="007240D7">
            <w:pPr>
              <w:spacing w:after="120"/>
              <w:rPr>
                <w:lang w:val="en-GB"/>
              </w:rPr>
            </w:pPr>
          </w:p>
        </w:tc>
        <w:tc>
          <w:tcPr>
            <w:tcW w:w="48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CB9CA" w:themeFill="text2" w:themeFillTint="66"/>
          </w:tcPr>
          <w:p w14:paraId="65C0821F" w14:textId="4531DF60" w:rsidR="00FF53AA" w:rsidRPr="00EE40B4" w:rsidRDefault="00FF53AA" w:rsidP="007240D7">
            <w:pPr>
              <w:spacing w:after="120"/>
              <w:rPr>
                <w:lang w:val="en-GB"/>
              </w:rPr>
            </w:pPr>
            <w:r w:rsidRPr="00EE40B4">
              <w:rPr>
                <w:lang w:val="en-GB"/>
              </w:rPr>
              <w:t>The needed system capacity should be available to manage and store thousands of logbooks each year</w:t>
            </w:r>
          </w:p>
        </w:tc>
      </w:tr>
    </w:tbl>
    <w:p w14:paraId="23A6628E" w14:textId="411FAA44" w:rsidR="00C3668E" w:rsidRPr="00EE40B4" w:rsidRDefault="00C3668E">
      <w:pPr>
        <w:rPr>
          <w:lang w:val="en-GB"/>
        </w:rPr>
      </w:pPr>
      <w:r w:rsidRPr="00EE40B4">
        <w:rPr>
          <w:lang w:val="en-GB"/>
        </w:rPr>
        <w:br w:type="page"/>
      </w:r>
    </w:p>
    <w:p w14:paraId="7FFC6741" w14:textId="11F1F1A5" w:rsidR="00CD3838" w:rsidRPr="00EE40B4" w:rsidRDefault="00FB54F5" w:rsidP="00FB54F5">
      <w:pPr>
        <w:pBdr>
          <w:bottom w:val="single" w:sz="4" w:space="1" w:color="000000" w:themeColor="text1"/>
        </w:pBdr>
        <w:spacing w:after="120"/>
        <w:rPr>
          <w:b/>
          <w:bCs/>
          <w:lang w:val="en-GB"/>
        </w:rPr>
      </w:pPr>
      <w:r w:rsidRPr="00EE40B4">
        <w:rPr>
          <w:b/>
          <w:bCs/>
          <w:lang w:val="en-GB"/>
        </w:rPr>
        <w:lastRenderedPageBreak/>
        <w:t>Pros and Cons</w:t>
      </w:r>
    </w:p>
    <w:p w14:paraId="09D0123F" w14:textId="69B92501" w:rsidR="00FB54F5" w:rsidRPr="00EE40B4" w:rsidRDefault="00FB54F5" w:rsidP="006B603D">
      <w:pPr>
        <w:spacing w:after="120"/>
        <w:rPr>
          <w:b/>
          <w:bCs/>
          <w:lang w:val="en-GB"/>
        </w:rPr>
      </w:pPr>
      <w:r w:rsidRPr="00EE40B4">
        <w:rPr>
          <w:b/>
          <w:bCs/>
          <w:lang w:val="en-GB"/>
        </w:rPr>
        <w:t>Pros</w:t>
      </w:r>
    </w:p>
    <w:p w14:paraId="274A5FF0" w14:textId="63BC8ECE" w:rsidR="00FB54F5" w:rsidRPr="00EE40B4" w:rsidRDefault="00AB4ED1" w:rsidP="00AB4ED1">
      <w:pPr>
        <w:pStyle w:val="ListParagraph"/>
        <w:numPr>
          <w:ilvl w:val="0"/>
          <w:numId w:val="12"/>
        </w:numPr>
        <w:spacing w:after="120"/>
        <w:rPr>
          <w:lang w:val="en-GB"/>
        </w:rPr>
      </w:pPr>
      <w:r w:rsidRPr="00EE40B4">
        <w:rPr>
          <w:lang w:val="en-GB"/>
        </w:rPr>
        <w:t>A field attachment, internship or apprenticeship must have some form of easy appli</w:t>
      </w:r>
      <w:r w:rsidR="002B5997">
        <w:rPr>
          <w:lang w:val="en-GB"/>
        </w:rPr>
        <w:t>c</w:t>
      </w:r>
      <w:r w:rsidRPr="00EE40B4">
        <w:rPr>
          <w:lang w:val="en-GB"/>
        </w:rPr>
        <w:t xml:space="preserve">able tool that can document what learning activities the trainee undertook and to what extent the execution was to standard. </w:t>
      </w:r>
      <w:r w:rsidR="002B5997">
        <w:rPr>
          <w:lang w:val="en-GB"/>
        </w:rPr>
        <w:t>Thus, t</w:t>
      </w:r>
      <w:r w:rsidRPr="00EE40B4">
        <w:rPr>
          <w:lang w:val="en-GB"/>
        </w:rPr>
        <w:t xml:space="preserve">he logbook is a </w:t>
      </w:r>
      <w:r w:rsidR="002B5997">
        <w:rPr>
          <w:lang w:val="en-GB"/>
        </w:rPr>
        <w:t xml:space="preserve">very </w:t>
      </w:r>
      <w:r w:rsidRPr="00EE40B4">
        <w:rPr>
          <w:lang w:val="en-GB"/>
        </w:rPr>
        <w:t>practical tool.</w:t>
      </w:r>
    </w:p>
    <w:p w14:paraId="501DC0F0" w14:textId="082ECF79" w:rsidR="00AB4ED1" w:rsidRPr="00EE40B4" w:rsidRDefault="00AB4ED1" w:rsidP="00AB4ED1">
      <w:pPr>
        <w:pStyle w:val="ListParagraph"/>
        <w:numPr>
          <w:ilvl w:val="0"/>
          <w:numId w:val="12"/>
        </w:numPr>
        <w:spacing w:after="120"/>
        <w:rPr>
          <w:lang w:val="en-GB"/>
        </w:rPr>
      </w:pPr>
      <w:r w:rsidRPr="00EE40B4">
        <w:rPr>
          <w:lang w:val="en-GB"/>
        </w:rPr>
        <w:t>The involvement of the company monitor, the TVET teacher and the trainee</w:t>
      </w:r>
      <w:r w:rsidR="00A76DBB" w:rsidRPr="00EE40B4">
        <w:rPr>
          <w:lang w:val="en-GB"/>
        </w:rPr>
        <w:t xml:space="preserve"> in keeping the logbook facilitate</w:t>
      </w:r>
      <w:r w:rsidR="004E38D7">
        <w:rPr>
          <w:lang w:val="en-GB"/>
        </w:rPr>
        <w:t xml:space="preserve">s the </w:t>
      </w:r>
      <w:r w:rsidR="004E38D7" w:rsidRPr="00EE40B4">
        <w:rPr>
          <w:lang w:val="en-GB"/>
        </w:rPr>
        <w:t>learning</w:t>
      </w:r>
      <w:r w:rsidR="00A76DBB" w:rsidRPr="00EE40B4">
        <w:rPr>
          <w:lang w:val="en-GB"/>
        </w:rPr>
        <w:t xml:space="preserve"> p</w:t>
      </w:r>
      <w:r w:rsidR="004E38D7">
        <w:rPr>
          <w:lang w:val="en-GB"/>
        </w:rPr>
        <w:t>rocess</w:t>
      </w:r>
      <w:r w:rsidRPr="00EE40B4">
        <w:rPr>
          <w:lang w:val="en-GB"/>
        </w:rPr>
        <w:t xml:space="preserve"> </w:t>
      </w:r>
      <w:r w:rsidR="00A76DBB" w:rsidRPr="00EE40B4">
        <w:rPr>
          <w:lang w:val="en-GB"/>
        </w:rPr>
        <w:t xml:space="preserve">– provided all three are well </w:t>
      </w:r>
      <w:r w:rsidR="002B5997">
        <w:rPr>
          <w:lang w:val="en-GB"/>
        </w:rPr>
        <w:t xml:space="preserve">trained </w:t>
      </w:r>
      <w:r w:rsidR="00A76DBB" w:rsidRPr="00EE40B4">
        <w:rPr>
          <w:lang w:val="en-GB"/>
        </w:rPr>
        <w:t xml:space="preserve">in how to make entries and review learning progress </w:t>
      </w:r>
      <w:bookmarkStart w:id="1" w:name="_GoBack"/>
      <w:bookmarkEnd w:id="1"/>
      <w:r w:rsidR="00A76DBB" w:rsidRPr="00EE40B4">
        <w:rPr>
          <w:lang w:val="en-GB"/>
        </w:rPr>
        <w:t>(see below).</w:t>
      </w:r>
    </w:p>
    <w:p w14:paraId="5730FA0E" w14:textId="100B2CE2" w:rsidR="00EE40B4" w:rsidRPr="0045063B" w:rsidRDefault="00EE40B4" w:rsidP="00EE40B4">
      <w:pPr>
        <w:pStyle w:val="ListParagraph"/>
        <w:numPr>
          <w:ilvl w:val="0"/>
          <w:numId w:val="12"/>
        </w:numPr>
        <w:spacing w:after="120"/>
        <w:rPr>
          <w:lang w:val="en-GB"/>
        </w:rPr>
      </w:pPr>
      <w:r w:rsidRPr="00EE40B4">
        <w:rPr>
          <w:sz w:val="23"/>
          <w:szCs w:val="23"/>
          <w:lang w:val="en-GB"/>
        </w:rPr>
        <w:t xml:space="preserve">Well-crafted </w:t>
      </w:r>
      <w:r w:rsidR="004E38D7">
        <w:rPr>
          <w:sz w:val="23"/>
          <w:szCs w:val="23"/>
          <w:lang w:val="en-GB"/>
        </w:rPr>
        <w:t>l</w:t>
      </w:r>
      <w:r w:rsidRPr="00EE40B4">
        <w:rPr>
          <w:sz w:val="23"/>
          <w:szCs w:val="23"/>
          <w:lang w:val="en-GB"/>
        </w:rPr>
        <w:t xml:space="preserve">ogbooks identify the on-the-job skills required for a vocation which in turn can help the company monitor design of the related training programme. </w:t>
      </w:r>
      <w:r w:rsidR="004E38D7">
        <w:rPr>
          <w:sz w:val="23"/>
          <w:szCs w:val="23"/>
          <w:lang w:val="en-GB"/>
        </w:rPr>
        <w:t>L</w:t>
      </w:r>
      <w:r>
        <w:rPr>
          <w:sz w:val="23"/>
          <w:szCs w:val="23"/>
          <w:lang w:val="en-GB"/>
        </w:rPr>
        <w:t>ogbook</w:t>
      </w:r>
      <w:r w:rsidR="004E38D7">
        <w:rPr>
          <w:sz w:val="23"/>
          <w:szCs w:val="23"/>
          <w:lang w:val="en-GB"/>
        </w:rPr>
        <w:t>s</w:t>
      </w:r>
      <w:r>
        <w:rPr>
          <w:sz w:val="23"/>
          <w:szCs w:val="23"/>
          <w:lang w:val="en-GB"/>
        </w:rPr>
        <w:t xml:space="preserve"> can also </w:t>
      </w:r>
      <w:r w:rsidRPr="00EE40B4">
        <w:rPr>
          <w:sz w:val="23"/>
          <w:szCs w:val="23"/>
          <w:lang w:val="en-GB"/>
        </w:rPr>
        <w:t xml:space="preserve">be written in concise statements which describe how well </w:t>
      </w:r>
      <w:r>
        <w:rPr>
          <w:sz w:val="23"/>
          <w:szCs w:val="23"/>
          <w:lang w:val="en-GB"/>
        </w:rPr>
        <w:t>a</w:t>
      </w:r>
      <w:r w:rsidRPr="00EE40B4">
        <w:rPr>
          <w:sz w:val="23"/>
          <w:szCs w:val="23"/>
          <w:lang w:val="en-GB"/>
        </w:rPr>
        <w:t xml:space="preserve"> </w:t>
      </w:r>
      <w:r>
        <w:rPr>
          <w:sz w:val="23"/>
          <w:szCs w:val="23"/>
          <w:lang w:val="en-GB"/>
        </w:rPr>
        <w:t>trainee</w:t>
      </w:r>
      <w:r w:rsidRPr="00EE40B4">
        <w:rPr>
          <w:sz w:val="23"/>
          <w:szCs w:val="23"/>
          <w:lang w:val="en-GB"/>
        </w:rPr>
        <w:t xml:space="preserve"> must perform each skill</w:t>
      </w:r>
      <w:r>
        <w:rPr>
          <w:sz w:val="23"/>
          <w:szCs w:val="23"/>
          <w:lang w:val="en-GB"/>
        </w:rPr>
        <w:t xml:space="preserve"> or task</w:t>
      </w:r>
      <w:r w:rsidRPr="00EE40B4">
        <w:rPr>
          <w:sz w:val="23"/>
          <w:szCs w:val="23"/>
          <w:lang w:val="en-GB"/>
        </w:rPr>
        <w:t xml:space="preserve"> to become competent. </w:t>
      </w:r>
      <w:r>
        <w:rPr>
          <w:sz w:val="23"/>
          <w:szCs w:val="23"/>
          <w:lang w:val="en-GB"/>
        </w:rPr>
        <w:t xml:space="preserve">Thereby linking the </w:t>
      </w:r>
      <w:r w:rsidR="00C90CCE">
        <w:rPr>
          <w:sz w:val="23"/>
          <w:szCs w:val="23"/>
          <w:lang w:val="en-GB"/>
        </w:rPr>
        <w:t>learning tasks to be undertaken</w:t>
      </w:r>
      <w:r w:rsidR="004E38D7">
        <w:rPr>
          <w:sz w:val="23"/>
          <w:szCs w:val="23"/>
          <w:lang w:val="en-GB"/>
        </w:rPr>
        <w:t xml:space="preserve">, </w:t>
      </w:r>
      <w:r w:rsidR="00C90CCE">
        <w:rPr>
          <w:sz w:val="23"/>
          <w:szCs w:val="23"/>
          <w:lang w:val="en-GB"/>
        </w:rPr>
        <w:t xml:space="preserve">the </w:t>
      </w:r>
      <w:r>
        <w:rPr>
          <w:sz w:val="23"/>
          <w:szCs w:val="23"/>
          <w:lang w:val="en-GB"/>
        </w:rPr>
        <w:t xml:space="preserve">training </w:t>
      </w:r>
      <w:r w:rsidR="00C90CCE">
        <w:rPr>
          <w:sz w:val="23"/>
          <w:szCs w:val="23"/>
          <w:lang w:val="en-GB"/>
        </w:rPr>
        <w:t>plan</w:t>
      </w:r>
      <w:r w:rsidR="004E38D7">
        <w:rPr>
          <w:sz w:val="23"/>
          <w:szCs w:val="23"/>
          <w:lang w:val="en-GB"/>
        </w:rPr>
        <w:t>,</w:t>
      </w:r>
      <w:r w:rsidR="00C90CCE">
        <w:rPr>
          <w:sz w:val="23"/>
          <w:szCs w:val="23"/>
          <w:lang w:val="en-GB"/>
        </w:rPr>
        <w:t xml:space="preserve"> that will ensure this is met and the assessment of the competency level achieved.</w:t>
      </w:r>
    </w:p>
    <w:p w14:paraId="07D3D66E" w14:textId="160C1F22" w:rsidR="0045063B" w:rsidRDefault="00C90CCE" w:rsidP="00C90CCE">
      <w:pPr>
        <w:spacing w:after="120"/>
        <w:jc w:val="center"/>
        <w:rPr>
          <w:lang w:val="en-GB"/>
        </w:rPr>
      </w:pPr>
      <w:r>
        <w:rPr>
          <w:noProof/>
          <w:lang w:val="en-US"/>
        </w:rPr>
        <w:drawing>
          <wp:inline distT="0" distB="0" distL="0" distR="0" wp14:anchorId="6E27B799" wp14:editId="5278418C">
            <wp:extent cx="4723378" cy="1042921"/>
            <wp:effectExtent l="0" t="0" r="1270" b="508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79125" cy="1055230"/>
                    </a:xfrm>
                    <a:prstGeom prst="rect">
                      <a:avLst/>
                    </a:prstGeom>
                    <a:noFill/>
                  </pic:spPr>
                </pic:pic>
              </a:graphicData>
            </a:graphic>
          </wp:inline>
        </w:drawing>
      </w:r>
    </w:p>
    <w:p w14:paraId="6A13138C" w14:textId="5DCDBD8D" w:rsidR="00B075E9" w:rsidRPr="00B075E9" w:rsidRDefault="00B075E9" w:rsidP="00B075E9">
      <w:pPr>
        <w:pStyle w:val="ListParagraph"/>
        <w:numPr>
          <w:ilvl w:val="0"/>
          <w:numId w:val="13"/>
        </w:numPr>
        <w:spacing w:after="120"/>
        <w:rPr>
          <w:lang w:val="en-GB"/>
        </w:rPr>
      </w:pPr>
      <w:r w:rsidRPr="00B075E9">
        <w:rPr>
          <w:lang w:val="en-GB"/>
        </w:rPr>
        <w:t>A logbook can be used by the trainee when approaching employers for a job and companies in a hiring situation</w:t>
      </w:r>
      <w:r>
        <w:rPr>
          <w:lang w:val="en-GB"/>
        </w:rPr>
        <w:t>, thereby becoming an important instrument facilitating the transition from learning to employment.</w:t>
      </w:r>
    </w:p>
    <w:p w14:paraId="49BB858F" w14:textId="7A140D8C" w:rsidR="00FB54F5" w:rsidRPr="00EE40B4" w:rsidRDefault="00FB54F5" w:rsidP="006B603D">
      <w:pPr>
        <w:spacing w:after="120"/>
        <w:rPr>
          <w:b/>
          <w:bCs/>
          <w:lang w:val="en-GB"/>
        </w:rPr>
      </w:pPr>
      <w:r w:rsidRPr="00EE40B4">
        <w:rPr>
          <w:b/>
          <w:bCs/>
          <w:lang w:val="en-GB"/>
        </w:rPr>
        <w:t>Cons</w:t>
      </w:r>
    </w:p>
    <w:p w14:paraId="1D6397D4" w14:textId="75BD7C8F" w:rsidR="003D2A00" w:rsidRPr="00EE40B4" w:rsidRDefault="0098585C" w:rsidP="00815094">
      <w:pPr>
        <w:pStyle w:val="ListParagraph"/>
        <w:numPr>
          <w:ilvl w:val="0"/>
          <w:numId w:val="2"/>
        </w:numPr>
        <w:spacing w:after="120"/>
        <w:rPr>
          <w:lang w:val="en-GB"/>
        </w:rPr>
      </w:pPr>
      <w:r w:rsidRPr="00EE40B4">
        <w:rPr>
          <w:lang w:val="en-GB"/>
        </w:rPr>
        <w:t xml:space="preserve">Experience </w:t>
      </w:r>
      <w:r w:rsidR="0072536C" w:rsidRPr="00EE40B4">
        <w:rPr>
          <w:lang w:val="en-GB"/>
        </w:rPr>
        <w:t>indicates</w:t>
      </w:r>
      <w:r w:rsidRPr="00EE40B4">
        <w:rPr>
          <w:lang w:val="en-GB"/>
        </w:rPr>
        <w:t xml:space="preserve"> some of the challenges </w:t>
      </w:r>
      <w:r w:rsidR="003D2A00" w:rsidRPr="00EE40B4">
        <w:rPr>
          <w:lang w:val="en-GB"/>
        </w:rPr>
        <w:t xml:space="preserve">in the use of the logbook for </w:t>
      </w:r>
      <w:r w:rsidR="00AB4ED1" w:rsidRPr="00EE40B4">
        <w:rPr>
          <w:lang w:val="en-GB"/>
        </w:rPr>
        <w:t xml:space="preserve">company </w:t>
      </w:r>
      <w:r w:rsidR="003D2A00" w:rsidRPr="00EE40B4">
        <w:rPr>
          <w:lang w:val="en-GB"/>
        </w:rPr>
        <w:t>mentors</w:t>
      </w:r>
      <w:r w:rsidR="00815094" w:rsidRPr="00EE40B4">
        <w:rPr>
          <w:lang w:val="en-GB"/>
        </w:rPr>
        <w:t xml:space="preserve">, </w:t>
      </w:r>
      <w:r w:rsidR="003D2A00" w:rsidRPr="00EE40B4">
        <w:rPr>
          <w:lang w:val="en-GB"/>
        </w:rPr>
        <w:t>TVET teacher</w:t>
      </w:r>
      <w:r w:rsidR="00815094" w:rsidRPr="00EE40B4">
        <w:rPr>
          <w:lang w:val="en-GB"/>
        </w:rPr>
        <w:t>s</w:t>
      </w:r>
      <w:r w:rsidR="003D2A00" w:rsidRPr="00EE40B4">
        <w:rPr>
          <w:lang w:val="en-GB"/>
        </w:rPr>
        <w:t xml:space="preserve"> </w:t>
      </w:r>
      <w:r w:rsidR="00815094" w:rsidRPr="00EE40B4">
        <w:rPr>
          <w:lang w:val="en-GB"/>
        </w:rPr>
        <w:t>and</w:t>
      </w:r>
      <w:r w:rsidR="003D2A00" w:rsidRPr="00EE40B4">
        <w:rPr>
          <w:lang w:val="en-GB"/>
        </w:rPr>
        <w:t xml:space="preserve"> trainee</w:t>
      </w:r>
      <w:r w:rsidR="00815094" w:rsidRPr="00EE40B4">
        <w:rPr>
          <w:lang w:val="en-GB"/>
        </w:rPr>
        <w:t>s</w:t>
      </w:r>
      <w:r w:rsidR="003D2A00" w:rsidRPr="00EE40B4">
        <w:rPr>
          <w:lang w:val="en-GB"/>
        </w:rPr>
        <w:t xml:space="preserve"> </w:t>
      </w:r>
      <w:r w:rsidRPr="00EE40B4">
        <w:rPr>
          <w:lang w:val="en-GB"/>
        </w:rPr>
        <w:t>such as</w:t>
      </w:r>
      <w:r w:rsidR="003D2A00" w:rsidRPr="00EE40B4">
        <w:rPr>
          <w:lang w:val="en-GB"/>
        </w:rPr>
        <w:t>:</w:t>
      </w:r>
    </w:p>
    <w:tbl>
      <w:tblPr>
        <w:tblStyle w:val="TableGrid"/>
        <w:tblW w:w="9213"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0"/>
        <w:gridCol w:w="7223"/>
      </w:tblGrid>
      <w:tr w:rsidR="00970126" w:rsidRPr="00B075E9" w14:paraId="5FE0A6A7" w14:textId="77777777" w:rsidTr="00AB4ED1">
        <w:tc>
          <w:tcPr>
            <w:tcW w:w="1990" w:type="dxa"/>
            <w:tcBorders>
              <w:bottom w:val="single" w:sz="4" w:space="0" w:color="FFFFFF" w:themeColor="background1"/>
            </w:tcBorders>
            <w:shd w:val="clear" w:color="auto" w:fill="ACB9CA" w:themeFill="text2" w:themeFillTint="66"/>
            <w:vAlign w:val="center"/>
          </w:tcPr>
          <w:p w14:paraId="626A217C" w14:textId="600BF66D" w:rsidR="00970126" w:rsidRPr="00EE40B4" w:rsidRDefault="00AB4ED1" w:rsidP="00970126">
            <w:pPr>
              <w:rPr>
                <w:b/>
                <w:bCs/>
                <w:lang w:val="en-GB"/>
              </w:rPr>
            </w:pPr>
            <w:r w:rsidRPr="00EE40B4">
              <w:rPr>
                <w:b/>
                <w:bCs/>
                <w:lang w:val="en-GB"/>
              </w:rPr>
              <w:t xml:space="preserve">Company </w:t>
            </w:r>
            <w:r w:rsidR="00970126" w:rsidRPr="00EE40B4">
              <w:rPr>
                <w:b/>
                <w:bCs/>
                <w:lang w:val="en-GB"/>
              </w:rPr>
              <w:t>Mentors:</w:t>
            </w:r>
          </w:p>
        </w:tc>
        <w:tc>
          <w:tcPr>
            <w:tcW w:w="7223" w:type="dxa"/>
            <w:tcBorders>
              <w:bottom w:val="single" w:sz="4" w:space="0" w:color="FFFFFF" w:themeColor="background1"/>
            </w:tcBorders>
            <w:shd w:val="clear" w:color="auto" w:fill="ACB9CA" w:themeFill="text2" w:themeFillTint="66"/>
          </w:tcPr>
          <w:p w14:paraId="67C86C0D" w14:textId="0A9678B6" w:rsidR="00970126" w:rsidRPr="00EE40B4" w:rsidRDefault="00970126" w:rsidP="00970126">
            <w:pPr>
              <w:pStyle w:val="ListParagraph"/>
              <w:numPr>
                <w:ilvl w:val="0"/>
                <w:numId w:val="2"/>
              </w:numPr>
              <w:spacing w:after="120"/>
              <w:rPr>
                <w:lang w:val="en-GB"/>
              </w:rPr>
            </w:pPr>
            <w:r w:rsidRPr="00EE40B4">
              <w:rPr>
                <w:lang w:val="en-GB"/>
              </w:rPr>
              <w:t xml:space="preserve">Guidelines </w:t>
            </w:r>
            <w:r w:rsidR="004E36A9">
              <w:rPr>
                <w:lang w:val="en-GB"/>
              </w:rPr>
              <w:t xml:space="preserve">of how the performance </w:t>
            </w:r>
            <w:r w:rsidRPr="00EE40B4">
              <w:rPr>
                <w:lang w:val="en-GB"/>
              </w:rPr>
              <w:t xml:space="preserve">assessment </w:t>
            </w:r>
            <w:r w:rsidR="004E36A9">
              <w:rPr>
                <w:lang w:val="en-GB"/>
              </w:rPr>
              <w:t>part of the logbook is</w:t>
            </w:r>
            <w:r w:rsidRPr="00EE40B4">
              <w:rPr>
                <w:lang w:val="en-GB"/>
              </w:rPr>
              <w:t xml:space="preserve"> not clear</w:t>
            </w:r>
          </w:p>
          <w:p w14:paraId="0EE6226A" w14:textId="77777777" w:rsidR="00970126" w:rsidRPr="00EE40B4" w:rsidRDefault="00970126" w:rsidP="00970126">
            <w:pPr>
              <w:pStyle w:val="ListParagraph"/>
              <w:numPr>
                <w:ilvl w:val="0"/>
                <w:numId w:val="2"/>
              </w:numPr>
              <w:spacing w:after="120"/>
              <w:rPr>
                <w:lang w:val="en-GB"/>
              </w:rPr>
            </w:pPr>
            <w:r w:rsidRPr="00EE40B4">
              <w:rPr>
                <w:lang w:val="en-GB"/>
              </w:rPr>
              <w:t>Assessment cannot always be done in time because of tight schedules within the company</w:t>
            </w:r>
          </w:p>
          <w:p w14:paraId="1C937448" w14:textId="3C16C10B" w:rsidR="00970126" w:rsidRPr="00EE40B4" w:rsidRDefault="00970126" w:rsidP="00970126">
            <w:pPr>
              <w:pStyle w:val="ListParagraph"/>
              <w:numPr>
                <w:ilvl w:val="0"/>
                <w:numId w:val="2"/>
              </w:numPr>
              <w:spacing w:after="120"/>
              <w:rPr>
                <w:lang w:val="en-GB"/>
              </w:rPr>
            </w:pPr>
            <w:r w:rsidRPr="00EE40B4">
              <w:rPr>
                <w:lang w:val="en-GB"/>
              </w:rPr>
              <w:t>Logbook</w:t>
            </w:r>
            <w:r w:rsidR="004E38D7">
              <w:rPr>
                <w:lang w:val="en-GB"/>
              </w:rPr>
              <w:t>s</w:t>
            </w:r>
            <w:r w:rsidRPr="00EE40B4">
              <w:rPr>
                <w:lang w:val="en-GB"/>
              </w:rPr>
              <w:t xml:space="preserve"> demand</w:t>
            </w:r>
            <w:r w:rsidR="004E38D7">
              <w:rPr>
                <w:lang w:val="en-GB"/>
              </w:rPr>
              <w:t xml:space="preserve"> </w:t>
            </w:r>
            <w:r w:rsidRPr="00EE40B4">
              <w:rPr>
                <w:lang w:val="en-GB"/>
              </w:rPr>
              <w:t xml:space="preserve">a lot of </w:t>
            </w:r>
            <w:r w:rsidR="004E38D7">
              <w:rPr>
                <w:lang w:val="en-GB"/>
              </w:rPr>
              <w:t>administrative</w:t>
            </w:r>
            <w:r w:rsidRPr="00EE40B4">
              <w:rPr>
                <w:lang w:val="en-GB"/>
              </w:rPr>
              <w:t xml:space="preserve"> work</w:t>
            </w:r>
          </w:p>
        </w:tc>
      </w:tr>
      <w:tr w:rsidR="00970126" w:rsidRPr="00B075E9" w14:paraId="6155F159" w14:textId="77777777" w:rsidTr="00AB4ED1">
        <w:tc>
          <w:tcPr>
            <w:tcW w:w="1990" w:type="dxa"/>
            <w:tcBorders>
              <w:top w:val="single" w:sz="4" w:space="0" w:color="FFFFFF" w:themeColor="background1"/>
              <w:bottom w:val="single" w:sz="4" w:space="0" w:color="FFFFFF" w:themeColor="background1"/>
            </w:tcBorders>
            <w:shd w:val="clear" w:color="auto" w:fill="8496B0" w:themeFill="text2" w:themeFillTint="99"/>
            <w:vAlign w:val="center"/>
          </w:tcPr>
          <w:p w14:paraId="48662CDC" w14:textId="7973BF3B" w:rsidR="00970126" w:rsidRPr="00EE40B4" w:rsidRDefault="00970126" w:rsidP="00970126">
            <w:pPr>
              <w:rPr>
                <w:lang w:val="en-GB"/>
              </w:rPr>
            </w:pPr>
            <w:r w:rsidRPr="00EE40B4">
              <w:rPr>
                <w:b/>
                <w:bCs/>
                <w:lang w:val="en-GB"/>
              </w:rPr>
              <w:t>TVET Teachers:</w:t>
            </w:r>
          </w:p>
        </w:tc>
        <w:tc>
          <w:tcPr>
            <w:tcW w:w="7223" w:type="dxa"/>
            <w:tcBorders>
              <w:top w:val="single" w:sz="4" w:space="0" w:color="FFFFFF" w:themeColor="background1"/>
              <w:bottom w:val="single" w:sz="4" w:space="0" w:color="FFFFFF" w:themeColor="background1"/>
            </w:tcBorders>
            <w:shd w:val="clear" w:color="auto" w:fill="8496B0" w:themeFill="text2" w:themeFillTint="99"/>
          </w:tcPr>
          <w:p w14:paraId="122761ED" w14:textId="77777777" w:rsidR="00970126" w:rsidRPr="00EE40B4" w:rsidRDefault="00970126" w:rsidP="00970126">
            <w:pPr>
              <w:pStyle w:val="ListParagraph"/>
              <w:numPr>
                <w:ilvl w:val="0"/>
                <w:numId w:val="5"/>
              </w:numPr>
              <w:spacing w:after="120"/>
              <w:rPr>
                <w:lang w:val="en-GB"/>
              </w:rPr>
            </w:pPr>
            <w:r w:rsidRPr="00EE40B4">
              <w:rPr>
                <w:lang w:val="en-GB"/>
              </w:rPr>
              <w:t>Guidelines for assessment are not clear</w:t>
            </w:r>
          </w:p>
          <w:p w14:paraId="0BE47E9E" w14:textId="77777777" w:rsidR="00970126" w:rsidRPr="00EE40B4" w:rsidRDefault="00970126" w:rsidP="00970126">
            <w:pPr>
              <w:pStyle w:val="ListParagraph"/>
              <w:numPr>
                <w:ilvl w:val="0"/>
                <w:numId w:val="5"/>
              </w:numPr>
              <w:spacing w:after="120"/>
              <w:rPr>
                <w:lang w:val="en-GB"/>
              </w:rPr>
            </w:pPr>
            <w:r w:rsidRPr="00EE40B4">
              <w:rPr>
                <w:lang w:val="en-GB"/>
              </w:rPr>
              <w:t>The logbook demands a lot of clerical work</w:t>
            </w:r>
          </w:p>
          <w:p w14:paraId="12D3C5BF" w14:textId="6225C1EC" w:rsidR="00970126" w:rsidRPr="00EE40B4" w:rsidRDefault="00970126" w:rsidP="00970126">
            <w:pPr>
              <w:pStyle w:val="ListParagraph"/>
              <w:numPr>
                <w:ilvl w:val="0"/>
                <w:numId w:val="5"/>
              </w:numPr>
              <w:spacing w:after="120"/>
              <w:rPr>
                <w:lang w:val="en-GB"/>
              </w:rPr>
            </w:pPr>
            <w:r w:rsidRPr="00EE40B4">
              <w:rPr>
                <w:lang w:val="en-GB"/>
              </w:rPr>
              <w:t>Mentors complete the logbook in retrospect</w:t>
            </w:r>
            <w:r w:rsidR="004E36A9">
              <w:rPr>
                <w:lang w:val="en-GB"/>
              </w:rPr>
              <w:t xml:space="preserve"> which may compromise correct recording</w:t>
            </w:r>
          </w:p>
        </w:tc>
      </w:tr>
      <w:tr w:rsidR="00970126" w:rsidRPr="00B075E9" w14:paraId="53AEBB6A" w14:textId="77777777" w:rsidTr="00AB4ED1">
        <w:tc>
          <w:tcPr>
            <w:tcW w:w="1990" w:type="dxa"/>
            <w:tcBorders>
              <w:top w:val="single" w:sz="4" w:space="0" w:color="FFFFFF" w:themeColor="background1"/>
            </w:tcBorders>
            <w:shd w:val="clear" w:color="auto" w:fill="ACB9CA" w:themeFill="text2" w:themeFillTint="66"/>
            <w:vAlign w:val="center"/>
          </w:tcPr>
          <w:p w14:paraId="3918CFAE" w14:textId="687C43DA" w:rsidR="00970126" w:rsidRPr="00EE40B4" w:rsidRDefault="00970126" w:rsidP="00970126">
            <w:pPr>
              <w:rPr>
                <w:lang w:val="en-GB"/>
              </w:rPr>
            </w:pPr>
            <w:r w:rsidRPr="00EE40B4">
              <w:rPr>
                <w:b/>
                <w:bCs/>
                <w:lang w:val="en-GB"/>
              </w:rPr>
              <w:t>Trainees:</w:t>
            </w:r>
          </w:p>
        </w:tc>
        <w:tc>
          <w:tcPr>
            <w:tcW w:w="7223" w:type="dxa"/>
            <w:tcBorders>
              <w:top w:val="single" w:sz="4" w:space="0" w:color="FFFFFF" w:themeColor="background1"/>
            </w:tcBorders>
            <w:shd w:val="clear" w:color="auto" w:fill="ACB9CA" w:themeFill="text2" w:themeFillTint="66"/>
          </w:tcPr>
          <w:p w14:paraId="3CDB67EA" w14:textId="77777777" w:rsidR="00970126" w:rsidRPr="00EE40B4" w:rsidRDefault="00970126" w:rsidP="00970126">
            <w:pPr>
              <w:pStyle w:val="ListParagraph"/>
              <w:numPr>
                <w:ilvl w:val="0"/>
                <w:numId w:val="5"/>
              </w:numPr>
              <w:spacing w:after="120"/>
              <w:rPr>
                <w:lang w:val="en-GB"/>
              </w:rPr>
            </w:pPr>
            <w:r w:rsidRPr="00EE40B4">
              <w:rPr>
                <w:lang w:val="en-GB"/>
              </w:rPr>
              <w:t>Assessment using the logbook is subjective</w:t>
            </w:r>
          </w:p>
          <w:p w14:paraId="482E48CF" w14:textId="77777777" w:rsidR="00970126" w:rsidRPr="00EE40B4" w:rsidRDefault="00970126" w:rsidP="00970126">
            <w:pPr>
              <w:pStyle w:val="ListParagraph"/>
              <w:numPr>
                <w:ilvl w:val="0"/>
                <w:numId w:val="5"/>
              </w:numPr>
              <w:spacing w:after="120"/>
              <w:rPr>
                <w:lang w:val="en-GB"/>
              </w:rPr>
            </w:pPr>
            <w:r w:rsidRPr="00EE40B4">
              <w:rPr>
                <w:lang w:val="en-GB"/>
              </w:rPr>
              <w:t>Lack of proper student induction on the use of the logbook</w:t>
            </w:r>
          </w:p>
          <w:p w14:paraId="32AC0E02" w14:textId="457A18C3" w:rsidR="00970126" w:rsidRPr="00EE40B4" w:rsidRDefault="00970126" w:rsidP="00970126">
            <w:pPr>
              <w:pStyle w:val="ListParagraph"/>
              <w:numPr>
                <w:ilvl w:val="0"/>
                <w:numId w:val="5"/>
              </w:numPr>
              <w:spacing w:after="120"/>
              <w:rPr>
                <w:lang w:val="en-GB"/>
              </w:rPr>
            </w:pPr>
            <w:r w:rsidRPr="00EE40B4">
              <w:rPr>
                <w:lang w:val="en-GB"/>
              </w:rPr>
              <w:t>Assessment was not skill-oriented but based on meeting production targets</w:t>
            </w:r>
          </w:p>
          <w:p w14:paraId="07E412B7" w14:textId="0DA23048" w:rsidR="00970126" w:rsidRPr="00EE40B4" w:rsidRDefault="00970126" w:rsidP="00970126">
            <w:pPr>
              <w:pStyle w:val="ListParagraph"/>
              <w:numPr>
                <w:ilvl w:val="0"/>
                <w:numId w:val="5"/>
              </w:numPr>
              <w:spacing w:after="120"/>
              <w:rPr>
                <w:lang w:val="en-GB"/>
              </w:rPr>
            </w:pPr>
            <w:r w:rsidRPr="00EE40B4">
              <w:rPr>
                <w:lang w:val="en-GB"/>
              </w:rPr>
              <w:t>Mentors were not given sufficient guidelines on how to assess students using the logbook</w:t>
            </w:r>
          </w:p>
        </w:tc>
      </w:tr>
    </w:tbl>
    <w:p w14:paraId="34748358" w14:textId="7771EE12" w:rsidR="00317001" w:rsidRPr="00317001" w:rsidRDefault="00317001" w:rsidP="00317001">
      <w:pPr>
        <w:tabs>
          <w:tab w:val="num" w:pos="720"/>
        </w:tabs>
        <w:spacing w:after="120"/>
        <w:ind w:left="1302" w:hanging="593"/>
        <w:rPr>
          <w:sz w:val="16"/>
          <w:szCs w:val="16"/>
          <w:lang w:val="en-GB"/>
        </w:rPr>
      </w:pPr>
      <w:r w:rsidRPr="00EE40B4">
        <w:rPr>
          <w:sz w:val="16"/>
          <w:szCs w:val="16"/>
          <w:lang w:val="en-GB"/>
        </w:rPr>
        <w:t>Source:</w:t>
      </w:r>
      <w:r w:rsidRPr="00EE40B4">
        <w:rPr>
          <w:sz w:val="16"/>
          <w:szCs w:val="16"/>
          <w:lang w:val="en-GB"/>
        </w:rPr>
        <w:tab/>
        <w:t xml:space="preserve">The logbook: gaps perceived in assessing students on 'on the job education and training' by </w:t>
      </w:r>
      <w:hyperlink r:id="rId16" w:history="1">
        <w:r w:rsidRPr="00317001">
          <w:rPr>
            <w:sz w:val="16"/>
            <w:szCs w:val="16"/>
            <w:lang w:val="en-GB"/>
          </w:rPr>
          <w:t>Jumo Cryton</w:t>
        </w:r>
      </w:hyperlink>
      <w:r w:rsidRPr="00317001">
        <w:rPr>
          <w:sz w:val="16"/>
          <w:szCs w:val="16"/>
          <w:lang w:val="en-GB"/>
        </w:rPr>
        <w:t>,</w:t>
      </w:r>
      <w:r w:rsidRPr="00EE40B4">
        <w:rPr>
          <w:sz w:val="16"/>
          <w:szCs w:val="16"/>
          <w:lang w:val="en-GB"/>
        </w:rPr>
        <w:t xml:space="preserve"> </w:t>
      </w:r>
      <w:hyperlink r:id="rId17" w:history="1">
        <w:r w:rsidRPr="00317001">
          <w:rPr>
            <w:sz w:val="16"/>
            <w:szCs w:val="16"/>
            <w:lang w:val="en-GB"/>
          </w:rPr>
          <w:t>Chakamba John Misozi Chiweshe</w:t>
        </w:r>
      </w:hyperlink>
      <w:r w:rsidRPr="00317001">
        <w:rPr>
          <w:sz w:val="16"/>
          <w:szCs w:val="16"/>
          <w:lang w:val="en-GB"/>
        </w:rPr>
        <w:t>,</w:t>
      </w:r>
      <w:r w:rsidRPr="00EE40B4">
        <w:rPr>
          <w:sz w:val="16"/>
          <w:szCs w:val="16"/>
          <w:lang w:val="en-GB"/>
        </w:rPr>
        <w:t xml:space="preserve"> </w:t>
      </w:r>
      <w:hyperlink r:id="rId18" w:history="1">
        <w:r w:rsidRPr="00317001">
          <w:rPr>
            <w:sz w:val="16"/>
            <w:szCs w:val="16"/>
            <w:lang w:val="en-GB"/>
          </w:rPr>
          <w:t>E. Xavier</w:t>
        </w:r>
      </w:hyperlink>
      <w:r w:rsidRPr="00317001">
        <w:rPr>
          <w:sz w:val="16"/>
          <w:szCs w:val="16"/>
          <w:lang w:val="en-GB"/>
        </w:rPr>
        <w:t>,</w:t>
      </w:r>
      <w:r w:rsidRPr="00EE40B4">
        <w:rPr>
          <w:sz w:val="16"/>
          <w:szCs w:val="16"/>
          <w:lang w:val="en-GB"/>
        </w:rPr>
        <w:t xml:space="preserve"> and </w:t>
      </w:r>
      <w:hyperlink r:id="rId19" w:history="1">
        <w:r w:rsidRPr="00317001">
          <w:rPr>
            <w:sz w:val="16"/>
            <w:szCs w:val="16"/>
            <w:lang w:val="en-GB"/>
          </w:rPr>
          <w:t>Museva Stenford</w:t>
        </w:r>
      </w:hyperlink>
      <w:r w:rsidRPr="00EE40B4">
        <w:rPr>
          <w:sz w:val="16"/>
          <w:szCs w:val="16"/>
          <w:lang w:val="en-GB"/>
        </w:rPr>
        <w:t xml:space="preserve"> in Journal of Emerging Trends in Educational Research and Policy Studies 4 (2013): 252-257.</w:t>
      </w:r>
    </w:p>
    <w:p w14:paraId="0595BBD7" w14:textId="41C4A37F" w:rsidR="003D2A00" w:rsidRPr="00EE40B4" w:rsidRDefault="00012880" w:rsidP="003503DD">
      <w:pPr>
        <w:pStyle w:val="ListParagraph"/>
        <w:numPr>
          <w:ilvl w:val="0"/>
          <w:numId w:val="11"/>
        </w:numPr>
        <w:spacing w:after="120"/>
        <w:rPr>
          <w:lang w:val="en-GB"/>
        </w:rPr>
      </w:pPr>
      <w:r w:rsidRPr="00EE40B4">
        <w:rPr>
          <w:lang w:val="en-GB"/>
        </w:rPr>
        <w:lastRenderedPageBreak/>
        <w:t xml:space="preserve">It is interesting to note that many of the challenges with the logbook mentioned are related to the introduction to how to use the logbook and not the logbook itself. This illustrates (i) the importance of </w:t>
      </w:r>
      <w:r w:rsidR="00C3668E" w:rsidRPr="00EE40B4">
        <w:rPr>
          <w:lang w:val="en-GB"/>
        </w:rPr>
        <w:t>making</w:t>
      </w:r>
      <w:r w:rsidRPr="00EE40B4">
        <w:rPr>
          <w:lang w:val="en-GB"/>
        </w:rPr>
        <w:t xml:space="preserve"> the logbook as simple and </w:t>
      </w:r>
      <w:r w:rsidR="00C3668E" w:rsidRPr="00EE40B4">
        <w:rPr>
          <w:lang w:val="en-GB"/>
        </w:rPr>
        <w:t>self-explanatory</w:t>
      </w:r>
      <w:r w:rsidRPr="00EE40B4">
        <w:rPr>
          <w:lang w:val="en-GB"/>
        </w:rPr>
        <w:t xml:space="preserve"> as possible and (ii) the tool is only as good as the introduction to its use.</w:t>
      </w:r>
    </w:p>
    <w:p w14:paraId="18965090" w14:textId="5B8DB48A" w:rsidR="003D2A00" w:rsidRPr="00EE40B4" w:rsidRDefault="0072536C" w:rsidP="003503DD">
      <w:pPr>
        <w:pStyle w:val="ListParagraph"/>
        <w:numPr>
          <w:ilvl w:val="0"/>
          <w:numId w:val="10"/>
        </w:numPr>
        <w:spacing w:after="120" w:line="240" w:lineRule="auto"/>
        <w:rPr>
          <w:lang w:val="en-GB"/>
        </w:rPr>
      </w:pPr>
      <w:r w:rsidRPr="00EE40B4">
        <w:rPr>
          <w:lang w:val="en-GB"/>
        </w:rPr>
        <w:t xml:space="preserve">Challenges </w:t>
      </w:r>
      <w:r w:rsidR="003C6F9D" w:rsidRPr="00EE40B4">
        <w:rPr>
          <w:lang w:val="en-GB"/>
        </w:rPr>
        <w:t>to</w:t>
      </w:r>
      <w:r w:rsidRPr="00EE40B4">
        <w:rPr>
          <w:lang w:val="en-GB"/>
        </w:rPr>
        <w:t xml:space="preserve"> </w:t>
      </w:r>
      <w:r w:rsidR="003C6F9D" w:rsidRPr="00EE40B4">
        <w:rPr>
          <w:lang w:val="en-GB"/>
        </w:rPr>
        <w:t xml:space="preserve">the </w:t>
      </w:r>
      <w:r w:rsidRPr="00EE40B4">
        <w:rPr>
          <w:lang w:val="en-GB"/>
        </w:rPr>
        <w:t xml:space="preserve">strength of the logbook’s assessment </w:t>
      </w:r>
      <w:r w:rsidR="003C6F9D" w:rsidRPr="00EE40B4">
        <w:rPr>
          <w:lang w:val="en-GB"/>
        </w:rPr>
        <w:t xml:space="preserve">qualities </w:t>
      </w:r>
      <w:r w:rsidRPr="00EE40B4">
        <w:rPr>
          <w:lang w:val="en-GB"/>
        </w:rPr>
        <w:t>(</w:t>
      </w:r>
      <w:r w:rsidR="003C6F9D" w:rsidRPr="00EE40B4">
        <w:rPr>
          <w:lang w:val="en-GB"/>
        </w:rPr>
        <w:t>‘</w:t>
      </w:r>
      <w:r w:rsidRPr="00EE40B4">
        <w:rPr>
          <w:lang w:val="en-GB"/>
        </w:rPr>
        <w:t>Assessment using the logbook is subjective</w:t>
      </w:r>
      <w:r w:rsidR="003C6F9D" w:rsidRPr="00EE40B4">
        <w:rPr>
          <w:lang w:val="en-GB"/>
        </w:rPr>
        <w:t>’ and ‘</w:t>
      </w:r>
      <w:r w:rsidRPr="00EE40B4">
        <w:rPr>
          <w:lang w:val="en-GB"/>
        </w:rPr>
        <w:t>Assessment was not skill-oriented but based on meeting production targets</w:t>
      </w:r>
      <w:r w:rsidR="003C6F9D" w:rsidRPr="00EE40B4">
        <w:rPr>
          <w:lang w:val="en-GB"/>
        </w:rPr>
        <w:t xml:space="preserve">’) </w:t>
      </w:r>
      <w:r w:rsidR="003503DD" w:rsidRPr="00EE40B4">
        <w:rPr>
          <w:lang w:val="en-GB"/>
        </w:rPr>
        <w:t>question</w:t>
      </w:r>
      <w:r w:rsidR="003C6F9D" w:rsidRPr="00EE40B4">
        <w:rPr>
          <w:lang w:val="en-GB"/>
        </w:rPr>
        <w:t xml:space="preserve"> the ability of the logbook to meet one of its objectives</w:t>
      </w:r>
      <w:r w:rsidR="003503DD" w:rsidRPr="00EE40B4">
        <w:rPr>
          <w:lang w:val="en-GB"/>
        </w:rPr>
        <w:t xml:space="preserve"> – namely to assess the learning progress of the trainee. Consequently, it is important to be mindful of how the logbook is designed so it focuses on its assessment qualities by among other things including as many objective assessment criteria as possible. This is easier said than done because any assessment includes an element of subjectivity on the side of the </w:t>
      </w:r>
      <w:r w:rsidR="00B2276D" w:rsidRPr="00EE40B4">
        <w:rPr>
          <w:lang w:val="en-GB"/>
        </w:rPr>
        <w:t>assessor. However, if the assessor should justify the assessment against clear learning goals it may offer just that more to make the assessment as fair and objective as possible.</w:t>
      </w:r>
    </w:p>
    <w:p w14:paraId="041573DF" w14:textId="52F0D1DF" w:rsidR="0072536C" w:rsidRPr="00EE40B4" w:rsidRDefault="0072536C">
      <w:pPr>
        <w:rPr>
          <w:lang w:val="en-GB"/>
        </w:rPr>
      </w:pPr>
      <w:r w:rsidRPr="00EE40B4">
        <w:rPr>
          <w:lang w:val="en-GB"/>
        </w:rPr>
        <w:br w:type="page"/>
      </w:r>
    </w:p>
    <w:p w14:paraId="44EC955D" w14:textId="08A07A8D" w:rsidR="00FB54F5" w:rsidRPr="00EE40B4" w:rsidRDefault="00FB54F5" w:rsidP="00FB54F5">
      <w:pPr>
        <w:pBdr>
          <w:bottom w:val="single" w:sz="4" w:space="1" w:color="000000" w:themeColor="text1"/>
        </w:pBdr>
        <w:spacing w:after="120"/>
        <w:rPr>
          <w:b/>
          <w:bCs/>
          <w:lang w:val="en-GB"/>
        </w:rPr>
      </w:pPr>
      <w:r w:rsidRPr="00EE40B4">
        <w:rPr>
          <w:b/>
          <w:bCs/>
          <w:lang w:val="en-GB"/>
        </w:rPr>
        <w:lastRenderedPageBreak/>
        <w:t>Sources</w:t>
      </w:r>
    </w:p>
    <w:p w14:paraId="3A209F0A" w14:textId="27004D8B" w:rsidR="008618A9" w:rsidRPr="0069645E" w:rsidRDefault="008618A9" w:rsidP="0072536C">
      <w:pPr>
        <w:pStyle w:val="ListParagraph"/>
        <w:numPr>
          <w:ilvl w:val="0"/>
          <w:numId w:val="9"/>
        </w:numPr>
        <w:tabs>
          <w:tab w:val="left" w:pos="851"/>
        </w:tabs>
        <w:spacing w:after="120"/>
        <w:rPr>
          <w:sz w:val="16"/>
          <w:szCs w:val="16"/>
        </w:rPr>
      </w:pPr>
      <w:r w:rsidRPr="00EE40B4">
        <w:rPr>
          <w:sz w:val="16"/>
          <w:szCs w:val="16"/>
          <w:lang w:val="en-GB"/>
        </w:rPr>
        <w:t xml:space="preserve">Bricklayer - Internship Log Book The National Trade Committee for the Education of the Bricklayer, Stonemason and Stucco Worker Trades. </w:t>
      </w:r>
      <w:hyperlink r:id="rId20" w:history="1">
        <w:r w:rsidRPr="0069645E">
          <w:rPr>
            <w:rStyle w:val="Hyperlink"/>
            <w:sz w:val="16"/>
            <w:szCs w:val="16"/>
          </w:rPr>
          <w:t>https://www.bygud.com/education-and-training/educations/bricklayer/logbook/</w:t>
        </w:r>
      </w:hyperlink>
      <w:r w:rsidRPr="0069645E">
        <w:rPr>
          <w:sz w:val="16"/>
          <w:szCs w:val="16"/>
        </w:rPr>
        <w:t xml:space="preserve"> </w:t>
      </w:r>
    </w:p>
    <w:p w14:paraId="0F8A3949" w14:textId="4601477F" w:rsidR="00FB54F5" w:rsidRPr="00EE40B4" w:rsidRDefault="00317001" w:rsidP="0072536C">
      <w:pPr>
        <w:pStyle w:val="ListParagraph"/>
        <w:numPr>
          <w:ilvl w:val="0"/>
          <w:numId w:val="9"/>
        </w:numPr>
        <w:spacing w:after="120"/>
        <w:rPr>
          <w:sz w:val="16"/>
          <w:szCs w:val="16"/>
          <w:lang w:val="en-GB"/>
        </w:rPr>
      </w:pPr>
      <w:r w:rsidRPr="00EE40B4">
        <w:rPr>
          <w:sz w:val="16"/>
          <w:szCs w:val="16"/>
          <w:lang w:val="en-GB"/>
        </w:rPr>
        <w:t xml:space="preserve">Cryton, Jumo, Chakamba John Misozi Chiweshe, E. Xavier and Museva Stenford. “The logbook : gaps perceived in assessing students on 'on the job education and training'.” </w:t>
      </w:r>
      <w:r w:rsidRPr="00EE40B4">
        <w:rPr>
          <w:i/>
          <w:iCs/>
          <w:sz w:val="16"/>
          <w:szCs w:val="16"/>
          <w:lang w:val="en-GB"/>
        </w:rPr>
        <w:t>Journal of Emerging Trends in Educational Research and Policy Studies</w:t>
      </w:r>
      <w:r w:rsidRPr="00EE40B4">
        <w:rPr>
          <w:sz w:val="16"/>
          <w:szCs w:val="16"/>
          <w:lang w:val="en-GB"/>
        </w:rPr>
        <w:t> 4 (2013): 252-257.</w:t>
      </w:r>
    </w:p>
    <w:p w14:paraId="3307EBC4" w14:textId="5728D9E5" w:rsidR="008618A9" w:rsidRPr="00EE40B4" w:rsidRDefault="008618A9" w:rsidP="0072536C">
      <w:pPr>
        <w:pStyle w:val="ListParagraph"/>
        <w:numPr>
          <w:ilvl w:val="0"/>
          <w:numId w:val="9"/>
        </w:numPr>
        <w:spacing w:after="120"/>
        <w:rPr>
          <w:sz w:val="16"/>
          <w:szCs w:val="16"/>
          <w:lang w:val="en-GB"/>
        </w:rPr>
      </w:pPr>
      <w:r w:rsidRPr="00EE40B4">
        <w:rPr>
          <w:sz w:val="16"/>
          <w:szCs w:val="16"/>
          <w:lang w:val="en-GB"/>
        </w:rPr>
        <w:t>VETA Logbook, VETA</w:t>
      </w:r>
    </w:p>
    <w:p w14:paraId="1DE595A7" w14:textId="7C7BE3A5" w:rsidR="00CE2144" w:rsidRPr="00EE40B4" w:rsidRDefault="008618A9" w:rsidP="0072536C">
      <w:pPr>
        <w:pStyle w:val="ListParagraph"/>
        <w:numPr>
          <w:ilvl w:val="0"/>
          <w:numId w:val="9"/>
        </w:numPr>
        <w:spacing w:after="120"/>
        <w:rPr>
          <w:sz w:val="16"/>
          <w:szCs w:val="16"/>
          <w:lang w:val="en-GB"/>
        </w:rPr>
      </w:pPr>
      <w:r w:rsidRPr="00EE40B4">
        <w:rPr>
          <w:sz w:val="16"/>
          <w:szCs w:val="16"/>
          <w:lang w:val="en-GB"/>
        </w:rPr>
        <w:t>Packed Curriculum for Welding and Fabrication Short Course. VETA 2013</w:t>
      </w:r>
    </w:p>
    <w:p w14:paraId="081C0FD3" w14:textId="06D72B2A" w:rsidR="00CE2144" w:rsidRPr="00EE40B4" w:rsidRDefault="00CE2144" w:rsidP="0072536C">
      <w:pPr>
        <w:pStyle w:val="ListParagraph"/>
        <w:numPr>
          <w:ilvl w:val="0"/>
          <w:numId w:val="9"/>
        </w:numPr>
        <w:spacing w:after="120"/>
        <w:rPr>
          <w:sz w:val="16"/>
          <w:szCs w:val="16"/>
          <w:lang w:val="en-GB"/>
        </w:rPr>
      </w:pPr>
      <w:r w:rsidRPr="00EE40B4">
        <w:rPr>
          <w:sz w:val="16"/>
          <w:szCs w:val="16"/>
          <w:lang w:val="en-GB"/>
        </w:rPr>
        <w:t xml:space="preserve">Introduction to the eLogbook, the Institute of the Motor Industry in the United Kingdom. </w:t>
      </w:r>
      <w:hyperlink r:id="rId21" w:history="1">
        <w:r w:rsidRPr="00EE40B4">
          <w:rPr>
            <w:rStyle w:val="Hyperlink"/>
            <w:sz w:val="16"/>
            <w:szCs w:val="16"/>
            <w:lang w:val="en-GB"/>
          </w:rPr>
          <w:t>https://www.youtube.com/watch?v=PJzl6tnWJOs</w:t>
        </w:r>
      </w:hyperlink>
      <w:r w:rsidRPr="00EE40B4">
        <w:rPr>
          <w:sz w:val="16"/>
          <w:szCs w:val="16"/>
          <w:lang w:val="en-GB"/>
        </w:rPr>
        <w:t xml:space="preserve"> </w:t>
      </w:r>
    </w:p>
    <w:p w14:paraId="6C963A47" w14:textId="77777777" w:rsidR="008618A9" w:rsidRPr="00EE40B4" w:rsidRDefault="008618A9" w:rsidP="0072536C">
      <w:pPr>
        <w:spacing w:after="120"/>
        <w:rPr>
          <w:lang w:val="en-GB"/>
        </w:rPr>
      </w:pPr>
    </w:p>
    <w:sectPr w:rsidR="008618A9" w:rsidRPr="00EE40B4">
      <w:headerReference w:type="default" r:id="rId22"/>
      <w:footerReference w:type="default" r:id="rId23"/>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5F97EA" w14:textId="77777777" w:rsidR="00482A52" w:rsidRDefault="00482A52" w:rsidP="006B603D">
      <w:pPr>
        <w:spacing w:after="0" w:line="240" w:lineRule="auto"/>
      </w:pPr>
      <w:r>
        <w:separator/>
      </w:r>
    </w:p>
  </w:endnote>
  <w:endnote w:type="continuationSeparator" w:id="0">
    <w:p w14:paraId="059261C3" w14:textId="77777777" w:rsidR="00482A52" w:rsidRDefault="00482A52" w:rsidP="006B60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Pro">
    <w:charset w:val="00"/>
    <w:family w:val="swiss"/>
    <w:pitch w:val="variable"/>
    <w:sig w:usb0="80000287" w:usb1="0000004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8018529"/>
      <w:docPartObj>
        <w:docPartGallery w:val="Page Numbers (Bottom of Page)"/>
        <w:docPartUnique/>
      </w:docPartObj>
    </w:sdtPr>
    <w:sdtEndPr/>
    <w:sdtContent>
      <w:p w14:paraId="7361CFE2" w14:textId="2DC6A092" w:rsidR="006B603D" w:rsidRDefault="006B603D">
        <w:pPr>
          <w:pStyle w:val="Footer"/>
          <w:jc w:val="center"/>
        </w:pPr>
        <w:r>
          <w:fldChar w:fldCharType="begin"/>
        </w:r>
        <w:r>
          <w:instrText>PAGE   \* MERGEFORMAT</w:instrText>
        </w:r>
        <w:r>
          <w:fldChar w:fldCharType="separate"/>
        </w:r>
        <w:r w:rsidR="002B5997">
          <w:rPr>
            <w:noProof/>
          </w:rPr>
          <w:t>8</w:t>
        </w:r>
        <w:r>
          <w:fldChar w:fldCharType="end"/>
        </w:r>
      </w:p>
    </w:sdtContent>
  </w:sdt>
  <w:p w14:paraId="1E57DAD6" w14:textId="77777777" w:rsidR="006B603D" w:rsidRDefault="006B60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EF4CAC" w14:textId="77777777" w:rsidR="00482A52" w:rsidRDefault="00482A52" w:rsidP="006B603D">
      <w:pPr>
        <w:spacing w:after="0" w:line="240" w:lineRule="auto"/>
      </w:pPr>
      <w:r>
        <w:separator/>
      </w:r>
    </w:p>
  </w:footnote>
  <w:footnote w:type="continuationSeparator" w:id="0">
    <w:p w14:paraId="353EE98F" w14:textId="77777777" w:rsidR="00482A52" w:rsidRDefault="00482A52" w:rsidP="006B603D">
      <w:pPr>
        <w:spacing w:after="0" w:line="240" w:lineRule="auto"/>
      </w:pPr>
      <w:r>
        <w:continuationSeparator/>
      </w:r>
    </w:p>
  </w:footnote>
  <w:footnote w:id="1">
    <w:p w14:paraId="0E841ACF" w14:textId="77777777" w:rsidR="0069645E" w:rsidRPr="0055389B" w:rsidRDefault="0069645E" w:rsidP="0069645E">
      <w:pPr>
        <w:pStyle w:val="FootnoteText"/>
        <w:rPr>
          <w:rFonts w:asciiTheme="minorHAnsi" w:hAnsiTheme="minorHAnsi" w:cstheme="minorHAnsi"/>
          <w:sz w:val="16"/>
          <w:szCs w:val="16"/>
        </w:rPr>
      </w:pPr>
      <w:r w:rsidRPr="0055389B">
        <w:rPr>
          <w:rStyle w:val="FootnoteReference"/>
          <w:rFonts w:asciiTheme="minorHAnsi" w:hAnsiTheme="minorHAnsi" w:cstheme="minorHAnsi"/>
          <w:sz w:val="16"/>
          <w:szCs w:val="16"/>
        </w:rPr>
        <w:footnoteRef/>
      </w:r>
      <w:r w:rsidRPr="0055389B">
        <w:rPr>
          <w:rFonts w:asciiTheme="minorHAnsi" w:hAnsiTheme="minorHAnsi" w:cstheme="minorHAnsi"/>
          <w:sz w:val="16"/>
          <w:szCs w:val="16"/>
        </w:rPr>
        <w:t xml:space="preserve"> Disclaimer: This publication was produced with the financial support of the European Union and the German Federal Ministry for Economic Cooperation and Development. The views and opinions expressed herein are those of the authors or persons cited and do not necessarily reflect the official policy, view or position of AUDA-NEPAD, the European Union or the German Federal Ministry for Economic Cooperation and Development. The terms used herein and the presentation of material therein do not imply any endorsement by AUDA-NPAD, the European Union or the German Federal Ministry for Economic Cooperation and Development. Information in this book is offered in the understanding that it does not contain legal, financial or other forms of professional advice. Although the author has made great efforts to ensure the accuracy of the content, errors and omissions may occur.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87AC4" w14:textId="02593210" w:rsidR="0069645E" w:rsidRDefault="0069645E" w:rsidP="0069645E">
    <w:pPr>
      <w:pStyle w:val="Header"/>
      <w:jc w:val="center"/>
    </w:pPr>
    <w:r>
      <w:rPr>
        <w:noProof/>
        <w:lang w:val="en-US"/>
      </w:rPr>
      <w:drawing>
        <wp:anchor distT="0" distB="0" distL="114300" distR="114300" simplePos="0" relativeHeight="251658240" behindDoc="0" locked="0" layoutInCell="1" allowOverlap="1" wp14:anchorId="286FFD0E" wp14:editId="2B9ADDB4">
          <wp:simplePos x="0" y="0"/>
          <wp:positionH relativeFrom="margin">
            <wp:align>center</wp:align>
          </wp:positionH>
          <wp:positionV relativeFrom="paragraph">
            <wp:posOffset>-301943</wp:posOffset>
          </wp:positionV>
          <wp:extent cx="2548255" cy="579120"/>
          <wp:effectExtent l="0" t="0" r="4445" b="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8255" cy="57912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40E82"/>
    <w:multiLevelType w:val="hybridMultilevel"/>
    <w:tmpl w:val="743477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74222DF"/>
    <w:multiLevelType w:val="hybridMultilevel"/>
    <w:tmpl w:val="2B4EAD9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81B2A8B"/>
    <w:multiLevelType w:val="hybridMultilevel"/>
    <w:tmpl w:val="83C8258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3FB7FEB"/>
    <w:multiLevelType w:val="hybridMultilevel"/>
    <w:tmpl w:val="50A65DC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15:restartNumberingAfterBreak="0">
    <w:nsid w:val="2E925F36"/>
    <w:multiLevelType w:val="hybridMultilevel"/>
    <w:tmpl w:val="C47666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0055E3C"/>
    <w:multiLevelType w:val="hybridMultilevel"/>
    <w:tmpl w:val="E21848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35E609C"/>
    <w:multiLevelType w:val="hybridMultilevel"/>
    <w:tmpl w:val="F39EB7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440547AA"/>
    <w:multiLevelType w:val="hybridMultilevel"/>
    <w:tmpl w:val="35625B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4DD51C84"/>
    <w:multiLevelType w:val="hybridMultilevel"/>
    <w:tmpl w:val="70DAF9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501906CB"/>
    <w:multiLevelType w:val="hybridMultilevel"/>
    <w:tmpl w:val="9AD083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60AD0CD2"/>
    <w:multiLevelType w:val="hybridMultilevel"/>
    <w:tmpl w:val="090EC8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78F93B30"/>
    <w:multiLevelType w:val="multilevel"/>
    <w:tmpl w:val="B2DE7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B524283"/>
    <w:multiLevelType w:val="hybridMultilevel"/>
    <w:tmpl w:val="AF0007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3"/>
  </w:num>
  <w:num w:numId="4">
    <w:abstractNumId w:val="2"/>
  </w:num>
  <w:num w:numId="5">
    <w:abstractNumId w:val="10"/>
  </w:num>
  <w:num w:numId="6">
    <w:abstractNumId w:val="11"/>
  </w:num>
  <w:num w:numId="7">
    <w:abstractNumId w:val="7"/>
  </w:num>
  <w:num w:numId="8">
    <w:abstractNumId w:val="0"/>
  </w:num>
  <w:num w:numId="9">
    <w:abstractNumId w:val="6"/>
  </w:num>
  <w:num w:numId="10">
    <w:abstractNumId w:val="8"/>
  </w:num>
  <w:num w:numId="11">
    <w:abstractNumId w:val="4"/>
  </w:num>
  <w:num w:numId="12">
    <w:abstractNumId w:val="5"/>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245"/>
    <w:rsid w:val="00012880"/>
    <w:rsid w:val="000179DE"/>
    <w:rsid w:val="000228EE"/>
    <w:rsid w:val="000A133A"/>
    <w:rsid w:val="000D1089"/>
    <w:rsid w:val="001019A0"/>
    <w:rsid w:val="00113D12"/>
    <w:rsid w:val="00121D02"/>
    <w:rsid w:val="00143978"/>
    <w:rsid w:val="0014744A"/>
    <w:rsid w:val="00182245"/>
    <w:rsid w:val="00182918"/>
    <w:rsid w:val="00191AC5"/>
    <w:rsid w:val="001A0CC7"/>
    <w:rsid w:val="001E2A8E"/>
    <w:rsid w:val="001E7156"/>
    <w:rsid w:val="00202D78"/>
    <w:rsid w:val="00206C03"/>
    <w:rsid w:val="002157C7"/>
    <w:rsid w:val="0022432D"/>
    <w:rsid w:val="00226E4D"/>
    <w:rsid w:val="00227E15"/>
    <w:rsid w:val="0028255D"/>
    <w:rsid w:val="00282D71"/>
    <w:rsid w:val="00294D68"/>
    <w:rsid w:val="002A6393"/>
    <w:rsid w:val="002B09BE"/>
    <w:rsid w:val="002B2D3C"/>
    <w:rsid w:val="002B5997"/>
    <w:rsid w:val="00317001"/>
    <w:rsid w:val="00322BF6"/>
    <w:rsid w:val="003503DD"/>
    <w:rsid w:val="00350EB7"/>
    <w:rsid w:val="00356923"/>
    <w:rsid w:val="00374E09"/>
    <w:rsid w:val="003A39F2"/>
    <w:rsid w:val="003B54BD"/>
    <w:rsid w:val="003C6F9D"/>
    <w:rsid w:val="003D2A00"/>
    <w:rsid w:val="00416B49"/>
    <w:rsid w:val="0042605F"/>
    <w:rsid w:val="00434D80"/>
    <w:rsid w:val="00435894"/>
    <w:rsid w:val="0045063B"/>
    <w:rsid w:val="00472026"/>
    <w:rsid w:val="00482A52"/>
    <w:rsid w:val="004D3AB4"/>
    <w:rsid w:val="004E36A9"/>
    <w:rsid w:val="004E38D7"/>
    <w:rsid w:val="004F7D78"/>
    <w:rsid w:val="00526000"/>
    <w:rsid w:val="005446A5"/>
    <w:rsid w:val="00550D29"/>
    <w:rsid w:val="0055585D"/>
    <w:rsid w:val="00557AC9"/>
    <w:rsid w:val="00574D59"/>
    <w:rsid w:val="00593BD4"/>
    <w:rsid w:val="005A59E3"/>
    <w:rsid w:val="005C67E6"/>
    <w:rsid w:val="005E156D"/>
    <w:rsid w:val="005E4CB6"/>
    <w:rsid w:val="005E5397"/>
    <w:rsid w:val="005E577C"/>
    <w:rsid w:val="005E74AD"/>
    <w:rsid w:val="006163A2"/>
    <w:rsid w:val="0063288D"/>
    <w:rsid w:val="0069645E"/>
    <w:rsid w:val="0069654B"/>
    <w:rsid w:val="006A6517"/>
    <w:rsid w:val="006B4513"/>
    <w:rsid w:val="006B603D"/>
    <w:rsid w:val="006D36CD"/>
    <w:rsid w:val="006F5150"/>
    <w:rsid w:val="00710A77"/>
    <w:rsid w:val="007142DA"/>
    <w:rsid w:val="00721B70"/>
    <w:rsid w:val="0072536C"/>
    <w:rsid w:val="00736AA7"/>
    <w:rsid w:val="00737080"/>
    <w:rsid w:val="0077279B"/>
    <w:rsid w:val="007732A2"/>
    <w:rsid w:val="007828C7"/>
    <w:rsid w:val="007901AC"/>
    <w:rsid w:val="00796020"/>
    <w:rsid w:val="007A0680"/>
    <w:rsid w:val="007A3C94"/>
    <w:rsid w:val="00810A12"/>
    <w:rsid w:val="00810E36"/>
    <w:rsid w:val="00815094"/>
    <w:rsid w:val="0083302B"/>
    <w:rsid w:val="008618A9"/>
    <w:rsid w:val="008844AE"/>
    <w:rsid w:val="008B0A2D"/>
    <w:rsid w:val="00907A15"/>
    <w:rsid w:val="0095009C"/>
    <w:rsid w:val="00953806"/>
    <w:rsid w:val="00970126"/>
    <w:rsid w:val="00973BDC"/>
    <w:rsid w:val="0098585C"/>
    <w:rsid w:val="009F67D9"/>
    <w:rsid w:val="00A21250"/>
    <w:rsid w:val="00A52900"/>
    <w:rsid w:val="00A5359A"/>
    <w:rsid w:val="00A76DBB"/>
    <w:rsid w:val="00A77EC3"/>
    <w:rsid w:val="00A92085"/>
    <w:rsid w:val="00AB4ED1"/>
    <w:rsid w:val="00AC146E"/>
    <w:rsid w:val="00B075E9"/>
    <w:rsid w:val="00B2276D"/>
    <w:rsid w:val="00B530A3"/>
    <w:rsid w:val="00B73B9C"/>
    <w:rsid w:val="00BB7D31"/>
    <w:rsid w:val="00C3668E"/>
    <w:rsid w:val="00C8649A"/>
    <w:rsid w:val="00C90CCE"/>
    <w:rsid w:val="00CD3838"/>
    <w:rsid w:val="00CE2144"/>
    <w:rsid w:val="00D054DE"/>
    <w:rsid w:val="00D07F47"/>
    <w:rsid w:val="00D20BD1"/>
    <w:rsid w:val="00D335A7"/>
    <w:rsid w:val="00DB1F53"/>
    <w:rsid w:val="00DB5D21"/>
    <w:rsid w:val="00DC73E8"/>
    <w:rsid w:val="00DD1152"/>
    <w:rsid w:val="00DE1A6D"/>
    <w:rsid w:val="00E07E7F"/>
    <w:rsid w:val="00E34EB1"/>
    <w:rsid w:val="00E37681"/>
    <w:rsid w:val="00E47C5C"/>
    <w:rsid w:val="00E66EF0"/>
    <w:rsid w:val="00ED0B6E"/>
    <w:rsid w:val="00EE40B4"/>
    <w:rsid w:val="00F77E0A"/>
    <w:rsid w:val="00F82FBA"/>
    <w:rsid w:val="00F91E9F"/>
    <w:rsid w:val="00F97F5A"/>
    <w:rsid w:val="00FA5CC5"/>
    <w:rsid w:val="00FA672A"/>
    <w:rsid w:val="00FB54F5"/>
    <w:rsid w:val="00FF53AA"/>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0668E2"/>
  <w15:chartTrackingRefBased/>
  <w15:docId w15:val="{9DBE2CD3-D359-458A-B8FC-3D5C6022D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2144"/>
  </w:style>
  <w:style w:type="paragraph" w:styleId="Heading1">
    <w:name w:val="heading 1"/>
    <w:basedOn w:val="Normal"/>
    <w:next w:val="Normal"/>
    <w:link w:val="Heading1Char"/>
    <w:uiPriority w:val="9"/>
    <w:qFormat/>
    <w:rsid w:val="0031700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245"/>
    <w:pPr>
      <w:ind w:left="720"/>
      <w:contextualSpacing/>
    </w:pPr>
  </w:style>
  <w:style w:type="paragraph" w:styleId="Header">
    <w:name w:val="header"/>
    <w:basedOn w:val="Normal"/>
    <w:link w:val="HeaderChar"/>
    <w:uiPriority w:val="99"/>
    <w:unhideWhenUsed/>
    <w:rsid w:val="006B603D"/>
    <w:pPr>
      <w:tabs>
        <w:tab w:val="center" w:pos="4819"/>
        <w:tab w:val="right" w:pos="9638"/>
      </w:tabs>
      <w:spacing w:after="0" w:line="240" w:lineRule="auto"/>
    </w:pPr>
  </w:style>
  <w:style w:type="character" w:customStyle="1" w:styleId="HeaderChar">
    <w:name w:val="Header Char"/>
    <w:basedOn w:val="DefaultParagraphFont"/>
    <w:link w:val="Header"/>
    <w:uiPriority w:val="99"/>
    <w:rsid w:val="006B603D"/>
  </w:style>
  <w:style w:type="paragraph" w:styleId="Footer">
    <w:name w:val="footer"/>
    <w:basedOn w:val="Normal"/>
    <w:link w:val="FooterChar"/>
    <w:uiPriority w:val="99"/>
    <w:unhideWhenUsed/>
    <w:rsid w:val="006B603D"/>
    <w:pPr>
      <w:tabs>
        <w:tab w:val="center" w:pos="4819"/>
        <w:tab w:val="right" w:pos="9638"/>
      </w:tabs>
      <w:spacing w:after="0" w:line="240" w:lineRule="auto"/>
    </w:pPr>
  </w:style>
  <w:style w:type="character" w:customStyle="1" w:styleId="FooterChar">
    <w:name w:val="Footer Char"/>
    <w:basedOn w:val="DefaultParagraphFont"/>
    <w:link w:val="Footer"/>
    <w:uiPriority w:val="99"/>
    <w:rsid w:val="006B603D"/>
  </w:style>
  <w:style w:type="character" w:styleId="Hyperlink">
    <w:name w:val="Hyperlink"/>
    <w:basedOn w:val="DefaultParagraphFont"/>
    <w:uiPriority w:val="99"/>
    <w:unhideWhenUsed/>
    <w:rsid w:val="00B73B9C"/>
    <w:rPr>
      <w:color w:val="0563C1" w:themeColor="hyperlink"/>
      <w:u w:val="single"/>
    </w:rPr>
  </w:style>
  <w:style w:type="character" w:customStyle="1" w:styleId="UnresolvedMention">
    <w:name w:val="Unresolved Mention"/>
    <w:basedOn w:val="DefaultParagraphFont"/>
    <w:uiPriority w:val="99"/>
    <w:semiHidden/>
    <w:unhideWhenUsed/>
    <w:rsid w:val="00B73B9C"/>
    <w:rPr>
      <w:color w:val="605E5C"/>
      <w:shd w:val="clear" w:color="auto" w:fill="E1DFDD"/>
    </w:rPr>
  </w:style>
  <w:style w:type="table" w:styleId="TableGrid">
    <w:name w:val="Table Grid"/>
    <w:basedOn w:val="TableNormal"/>
    <w:uiPriority w:val="39"/>
    <w:rsid w:val="00FA5C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17001"/>
    <w:rPr>
      <w:rFonts w:asciiTheme="majorHAnsi" w:eastAsiaTheme="majorEastAsia" w:hAnsiTheme="majorHAnsi" w:cstheme="majorBidi"/>
      <w:color w:val="2F5496" w:themeColor="accent1" w:themeShade="BF"/>
      <w:sz w:val="32"/>
      <w:szCs w:val="32"/>
    </w:rPr>
  </w:style>
  <w:style w:type="paragraph" w:customStyle="1" w:styleId="Default">
    <w:name w:val="Default"/>
    <w:rsid w:val="00EE40B4"/>
    <w:pPr>
      <w:autoSpaceDE w:val="0"/>
      <w:autoSpaceDN w:val="0"/>
      <w:adjustRightInd w:val="0"/>
      <w:spacing w:after="0" w:line="240" w:lineRule="auto"/>
    </w:pPr>
    <w:rPr>
      <w:rFonts w:ascii="Verdana Pro" w:hAnsi="Verdana Pro" w:cs="Verdana Pro"/>
      <w:color w:val="000000"/>
      <w:sz w:val="24"/>
      <w:szCs w:val="24"/>
    </w:rPr>
  </w:style>
  <w:style w:type="paragraph" w:styleId="FootnoteText">
    <w:name w:val="footnote text"/>
    <w:basedOn w:val="Normal"/>
    <w:link w:val="FootnoteTextChar"/>
    <w:uiPriority w:val="99"/>
    <w:unhideWhenUsed/>
    <w:rsid w:val="0069645E"/>
    <w:pPr>
      <w:spacing w:after="0" w:line="240" w:lineRule="auto"/>
    </w:pPr>
    <w:rPr>
      <w:rFonts w:ascii="Times New Roman" w:eastAsia="Times New Roman" w:hAnsi="Times New Roman" w:cs="Times New Roman"/>
      <w:sz w:val="20"/>
      <w:szCs w:val="20"/>
      <w:lang w:val="en-GB" w:eastAsia="en-GB"/>
    </w:rPr>
  </w:style>
  <w:style w:type="character" w:customStyle="1" w:styleId="FootnoteTextChar">
    <w:name w:val="Footnote Text Char"/>
    <w:basedOn w:val="DefaultParagraphFont"/>
    <w:link w:val="FootnoteText"/>
    <w:uiPriority w:val="99"/>
    <w:rsid w:val="0069645E"/>
    <w:rPr>
      <w:rFonts w:ascii="Times New Roman" w:eastAsia="Times New Roman" w:hAnsi="Times New Roman" w:cs="Times New Roman"/>
      <w:sz w:val="20"/>
      <w:szCs w:val="20"/>
      <w:lang w:val="en-GB" w:eastAsia="en-GB"/>
    </w:rPr>
  </w:style>
  <w:style w:type="character" w:styleId="FootnoteReference">
    <w:name w:val="footnote reference"/>
    <w:basedOn w:val="DefaultParagraphFont"/>
    <w:uiPriority w:val="99"/>
    <w:semiHidden/>
    <w:unhideWhenUsed/>
    <w:rsid w:val="0069645E"/>
    <w:rPr>
      <w:vertAlign w:val="superscript"/>
    </w:rPr>
  </w:style>
  <w:style w:type="character" w:styleId="CommentReference">
    <w:name w:val="annotation reference"/>
    <w:basedOn w:val="DefaultParagraphFont"/>
    <w:uiPriority w:val="99"/>
    <w:semiHidden/>
    <w:unhideWhenUsed/>
    <w:rsid w:val="00721B70"/>
    <w:rPr>
      <w:sz w:val="16"/>
      <w:szCs w:val="16"/>
    </w:rPr>
  </w:style>
  <w:style w:type="paragraph" w:styleId="CommentText">
    <w:name w:val="annotation text"/>
    <w:basedOn w:val="Normal"/>
    <w:link w:val="CommentTextChar"/>
    <w:uiPriority w:val="99"/>
    <w:semiHidden/>
    <w:unhideWhenUsed/>
    <w:rsid w:val="00721B70"/>
    <w:pPr>
      <w:spacing w:line="240" w:lineRule="auto"/>
    </w:pPr>
    <w:rPr>
      <w:sz w:val="20"/>
      <w:szCs w:val="20"/>
    </w:rPr>
  </w:style>
  <w:style w:type="character" w:customStyle="1" w:styleId="CommentTextChar">
    <w:name w:val="Comment Text Char"/>
    <w:basedOn w:val="DefaultParagraphFont"/>
    <w:link w:val="CommentText"/>
    <w:uiPriority w:val="99"/>
    <w:semiHidden/>
    <w:rsid w:val="00721B70"/>
    <w:rPr>
      <w:sz w:val="20"/>
      <w:szCs w:val="20"/>
    </w:rPr>
  </w:style>
  <w:style w:type="paragraph" w:styleId="CommentSubject">
    <w:name w:val="annotation subject"/>
    <w:basedOn w:val="CommentText"/>
    <w:next w:val="CommentText"/>
    <w:link w:val="CommentSubjectChar"/>
    <w:uiPriority w:val="99"/>
    <w:semiHidden/>
    <w:unhideWhenUsed/>
    <w:rsid w:val="00721B70"/>
    <w:rPr>
      <w:b/>
      <w:bCs/>
    </w:rPr>
  </w:style>
  <w:style w:type="character" w:customStyle="1" w:styleId="CommentSubjectChar">
    <w:name w:val="Comment Subject Char"/>
    <w:basedOn w:val="CommentTextChar"/>
    <w:link w:val="CommentSubject"/>
    <w:uiPriority w:val="99"/>
    <w:semiHidden/>
    <w:rsid w:val="00721B70"/>
    <w:rPr>
      <w:b/>
      <w:bCs/>
      <w:sz w:val="20"/>
      <w:szCs w:val="20"/>
    </w:rPr>
  </w:style>
  <w:style w:type="paragraph" w:styleId="Revision">
    <w:name w:val="Revision"/>
    <w:hidden/>
    <w:uiPriority w:val="99"/>
    <w:semiHidden/>
    <w:rsid w:val="00721B7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7161457">
      <w:bodyDiv w:val="1"/>
      <w:marLeft w:val="0"/>
      <w:marRight w:val="0"/>
      <w:marTop w:val="0"/>
      <w:marBottom w:val="0"/>
      <w:divBdr>
        <w:top w:val="none" w:sz="0" w:space="0" w:color="auto"/>
        <w:left w:val="none" w:sz="0" w:space="0" w:color="auto"/>
        <w:bottom w:val="none" w:sz="0" w:space="0" w:color="auto"/>
        <w:right w:val="none" w:sz="0" w:space="0" w:color="auto"/>
      </w:divBdr>
    </w:div>
    <w:div w:id="1548450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semanticscholar.org/author/E.-Xavier/145080315" TargetMode="External"/><Relationship Id="rId3" Type="http://schemas.openxmlformats.org/officeDocument/2006/relationships/styles" Target="styles.xml"/><Relationship Id="rId21" Type="http://schemas.openxmlformats.org/officeDocument/2006/relationships/hyperlink" Target="https://www.youtube.com/watch?v=PJzl6tnWJOs"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semanticscholar.org/author/Chakamba-John-Misozi-Chiweshe/118320055"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emanticscholar.org/author/Jumo-Cryton/81555480" TargetMode="External"/><Relationship Id="rId20" Type="http://schemas.openxmlformats.org/officeDocument/2006/relationships/hyperlink" Target="https://www.bygud.com/education-and-training/educations/bricklayer/logboo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www.semanticscholar.org/author/Museva-Stenford/113324403" TargetMode="External"/><Relationship Id="rId4" Type="http://schemas.openxmlformats.org/officeDocument/2006/relationships/settings" Target="settings.xml"/><Relationship Id="rId9" Type="http://schemas.openxmlformats.org/officeDocument/2006/relationships/hyperlink" Target="https://www.bygud.com/education-and-training/educations/bricklayer/logbook/" TargetMode="External"/><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5C309E-3AE1-4A8A-BE1C-18895BE79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2423</Words>
  <Characters>13812</Characters>
  <Application>Microsoft Office Word</Application>
  <DocSecurity>0</DocSecurity>
  <Lines>115</Lines>
  <Paragraphs>32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16203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Søren Bo Poulsen</dc:creator>
  <cp:keywords/>
  <dc:description/>
  <cp:lastModifiedBy>Trutt, Werner</cp:lastModifiedBy>
  <cp:revision>3</cp:revision>
  <cp:lastPrinted>2022-06-21T12:31:00Z</cp:lastPrinted>
  <dcterms:created xsi:type="dcterms:W3CDTF">2022-07-12T10:12:00Z</dcterms:created>
  <dcterms:modified xsi:type="dcterms:W3CDTF">2022-07-12T15:49:00Z</dcterms:modified>
</cp:coreProperties>
</file>